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outlineLvl w:val="9"/>
        <w:rPr>
          <w:rFonts w:hint="default" w:ascii="Times New Roman" w:hAnsi="Times New Roman" w:eastAsia="宋体" w:cs="Times New Roman"/>
          <w:b/>
          <w:bCs/>
          <w:sz w:val="48"/>
          <w:szCs w:val="48"/>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outlineLvl w:val="9"/>
        <w:rPr>
          <w:rFonts w:hint="default" w:ascii="Times New Roman" w:hAnsi="Times New Roman" w:eastAsia="宋体" w:cs="Times New Roman"/>
          <w:b/>
          <w:bCs/>
          <w:sz w:val="48"/>
          <w:szCs w:val="48"/>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outlineLvl w:val="9"/>
        <w:rPr>
          <w:rFonts w:hint="default" w:ascii="Times New Roman" w:hAnsi="Times New Roman" w:cs="Times New Roman"/>
          <w:b/>
          <w:bCs/>
          <w:sz w:val="48"/>
          <w:szCs w:val="48"/>
          <w:highlight w:val="none"/>
          <w:lang w:val="en-US" w:eastAsia="zh-CN"/>
        </w:rPr>
      </w:pPr>
      <w:r>
        <w:rPr>
          <w:rFonts w:hint="default" w:ascii="Times New Roman" w:hAnsi="Times New Roman" w:cs="Times New Roman"/>
          <w:b/>
          <w:bCs/>
          <w:sz w:val="48"/>
          <w:szCs w:val="48"/>
          <w:highlight w:val="none"/>
          <w:lang w:val="en-US" w:eastAsia="zh-CN"/>
        </w:rPr>
        <w:t>陕西三江能源化工有限公司</w:t>
      </w:r>
    </w:p>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outlineLvl w:val="9"/>
        <w:rPr>
          <w:rFonts w:hint="eastAsia" w:ascii="Times New Roman" w:hAnsi="Times New Roman" w:eastAsia="宋体" w:cs="Times New Roman"/>
          <w:b/>
          <w:bCs/>
          <w:sz w:val="48"/>
          <w:szCs w:val="48"/>
          <w:lang w:val="en-US" w:eastAsia="zh-CN"/>
        </w:rPr>
      </w:pPr>
      <w:r>
        <w:rPr>
          <w:rFonts w:hint="eastAsia" w:ascii="Times New Roman" w:hAnsi="Times New Roman" w:eastAsia="宋体" w:cs="Times New Roman"/>
          <w:b/>
          <w:bCs/>
          <w:sz w:val="48"/>
          <w:szCs w:val="48"/>
          <w:lang w:val="en-US" w:eastAsia="zh-CN"/>
        </w:rPr>
        <w:t>土壤隐患排查监测</w:t>
      </w:r>
      <w:r>
        <w:rPr>
          <w:rFonts w:hint="eastAsia" w:cs="Times New Roman"/>
          <w:b/>
          <w:bCs/>
          <w:sz w:val="48"/>
          <w:szCs w:val="48"/>
          <w:lang w:val="en-US" w:eastAsia="zh-CN"/>
        </w:rPr>
        <w:t>报告</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outlineLvl w:val="9"/>
        <w:rPr>
          <w:rFonts w:hint="default" w:ascii="Times New Roman" w:hAnsi="Times New Roman" w:cs="Times New Roman"/>
          <w:b/>
          <w:bCs/>
          <w:sz w:val="48"/>
          <w:szCs w:val="48"/>
          <w:highlight w:val="none"/>
          <w:lang w:val="en-US" w:eastAsia="zh-CN"/>
        </w:rPr>
      </w:pPr>
      <w:r>
        <w:rPr>
          <w:rFonts w:hint="eastAsia" w:cs="Times New Roman"/>
          <w:b/>
          <w:bCs/>
          <w:sz w:val="28"/>
          <w:szCs w:val="28"/>
          <w:lang w:val="en-US" w:eastAsia="zh-CN"/>
        </w:rPr>
        <w:t xml:space="preserve">  </w:t>
      </w:r>
      <w:r>
        <w:rPr>
          <w:rFonts w:hint="eastAsia"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lang w:val="en-US" w:eastAsia="zh-CN"/>
        </w:rPr>
        <w:t>委托单位：陕西三江能源化工有限公司</w:t>
      </w:r>
    </w:p>
    <w:p>
      <w:pPr>
        <w:keepNext w:val="0"/>
        <w:keepLines w:val="0"/>
        <w:pageBreakBefore w:val="0"/>
        <w:widowControl w:val="0"/>
        <w:kinsoku/>
        <w:wordWrap/>
        <w:overflowPunct/>
        <w:topLinePunct w:val="0"/>
        <w:autoSpaceDE/>
        <w:autoSpaceDN/>
        <w:bidi w:val="0"/>
        <w:adjustRightInd/>
        <w:snapToGrid/>
        <w:spacing w:line="360" w:lineRule="auto"/>
        <w:ind w:firstLine="1968" w:firstLineChars="700"/>
        <w:jc w:val="both"/>
        <w:textAlignment w:val="auto"/>
        <w:outlineLvl w:val="9"/>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编制单位：陕西海立环境监测有限公司</w:t>
      </w:r>
    </w:p>
    <w:p>
      <w:pPr>
        <w:ind w:firstLine="1968" w:firstLineChars="700"/>
        <w:jc w:val="left"/>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编制日期：二〇二一年</w:t>
      </w:r>
      <w:r>
        <w:rPr>
          <w:rFonts w:hint="eastAsia" w:cs="Times New Roman"/>
          <w:b/>
          <w:bCs/>
          <w:sz w:val="28"/>
          <w:szCs w:val="28"/>
          <w:lang w:val="en-US" w:eastAsia="zh-CN"/>
        </w:rPr>
        <w:t>十</w:t>
      </w:r>
      <w:r>
        <w:rPr>
          <w:rFonts w:hint="default" w:ascii="Times New Roman" w:hAnsi="Times New Roman" w:cs="Times New Roman"/>
          <w:b/>
          <w:bCs/>
          <w:sz w:val="28"/>
          <w:szCs w:val="28"/>
          <w:lang w:val="en-US" w:eastAsia="zh-CN"/>
        </w:rPr>
        <w:t>月</w:t>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left="0" w:leftChars="0" w:firstLine="0" w:firstLineChars="0"/>
        <w:rPr>
          <w:rFonts w:hint="eastAsia"/>
          <w:lang w:val="en-US" w:eastAsia="zh-CN"/>
        </w:rPr>
      </w:pPr>
    </w:p>
    <w:p>
      <w:pPr>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rPr>
          <w:rFonts w:hint="eastAsia"/>
          <w:lang w:val="en-US" w:eastAsia="zh-CN"/>
        </w:rPr>
      </w:pPr>
      <w:r>
        <w:rPr>
          <w:rFonts w:hint="eastAsia"/>
          <w:lang w:val="en-US" w:eastAsia="zh-CN"/>
        </w:rPr>
        <w:t>1 项目背景</w:t>
      </w:r>
    </w:p>
    <w:p>
      <w:pPr>
        <w:pStyle w:val="4"/>
        <w:bidi w:val="0"/>
        <w:rPr>
          <w:rFonts w:hint="eastAsia"/>
          <w:lang w:val="en-US" w:eastAsia="zh-CN"/>
        </w:rPr>
      </w:pPr>
      <w:r>
        <w:rPr>
          <w:rFonts w:hint="eastAsia"/>
          <w:lang w:val="en-US" w:eastAsia="zh-CN"/>
        </w:rPr>
        <w:t>1.1 项目由来</w:t>
      </w:r>
    </w:p>
    <w:p>
      <w:pPr>
        <w:ind w:firstLine="480"/>
        <w:rPr>
          <w:rFonts w:hint="eastAsia" w:ascii="Times New Roman" w:hAnsi="Times New Roman" w:eastAsia="宋体" w:cs="Times New Roman"/>
          <w:color w:val="auto"/>
          <w:sz w:val="24"/>
          <w:szCs w:val="24"/>
          <w:highlight w:val="none"/>
          <w:lang w:val="en-US" w:eastAsia="zh-CN"/>
        </w:rPr>
      </w:pPr>
      <w:r>
        <w:rPr>
          <w:color w:val="auto"/>
          <w:highlight w:val="none"/>
        </w:rPr>
        <w:t>陕西三江能源化工有限公司位于府谷县孤山镇刘官畔村，属府谷恒源循环经济</w:t>
      </w:r>
      <w:r>
        <w:rPr>
          <w:rFonts w:hint="eastAsia"/>
          <w:color w:val="auto"/>
          <w:highlight w:val="none"/>
        </w:rPr>
        <w:t>示范小区</w:t>
      </w:r>
      <w:r>
        <w:rPr>
          <w:color w:val="auto"/>
          <w:highlight w:val="none"/>
        </w:rPr>
        <w:t>（</w:t>
      </w:r>
      <w:r>
        <w:rPr>
          <w:rFonts w:hint="eastAsia"/>
          <w:color w:val="auto"/>
          <w:highlight w:val="none"/>
        </w:rPr>
        <w:t>西</w:t>
      </w:r>
      <w:r>
        <w:rPr>
          <w:color w:val="auto"/>
          <w:highlight w:val="none"/>
        </w:rPr>
        <w:t>区），厂区占地面积</w:t>
      </w:r>
      <w:r>
        <w:rPr>
          <w:rFonts w:hint="eastAsia"/>
          <w:color w:val="auto"/>
          <w:highlight w:val="none"/>
          <w:lang w:val="en-US" w:eastAsia="zh-CN"/>
        </w:rPr>
        <w:t>980</w:t>
      </w:r>
      <w:r>
        <w:rPr>
          <w:color w:val="auto"/>
          <w:highlight w:val="none"/>
        </w:rPr>
        <w:t>亩。项目以资源的高效和循环利用为目标，以资源闭路循环和能量的梯次使用为特征，最大程度实现资源的综合利用，发挥资源的综合效益。</w:t>
      </w:r>
      <w:r>
        <w:rPr>
          <w:rFonts w:hint="eastAsia"/>
          <w:color w:val="auto"/>
          <w:highlight w:val="none"/>
        </w:rPr>
        <w:t>目前企业下属陕西三江能源煤气发电有限公司、陕西三江能源合金冶炼有限公司、陕西三江能源金属镁有限公司。</w:t>
      </w:r>
      <w:r>
        <w:rPr>
          <w:color w:val="auto"/>
          <w:highlight w:val="none"/>
        </w:rPr>
        <w:t>现有员工</w:t>
      </w:r>
      <w:r>
        <w:rPr>
          <w:rFonts w:hint="eastAsia"/>
          <w:color w:val="auto"/>
          <w:highlight w:val="none"/>
          <w:lang w:val="en-US" w:eastAsia="zh-CN"/>
        </w:rPr>
        <w:t>800</w:t>
      </w:r>
      <w:r>
        <w:rPr>
          <w:color w:val="auto"/>
          <w:highlight w:val="none"/>
        </w:rPr>
        <w:t>余人</w:t>
      </w:r>
      <w:r>
        <w:rPr>
          <w:rFonts w:hint="eastAsia"/>
          <w:color w:val="auto"/>
          <w:highlight w:val="none"/>
        </w:rPr>
        <w:t>。</w:t>
      </w:r>
      <w:r>
        <w:rPr>
          <w:color w:val="auto"/>
          <w:highlight w:val="none"/>
        </w:rPr>
        <w:t>现</w:t>
      </w:r>
      <w:r>
        <w:rPr>
          <w:rFonts w:hint="eastAsia"/>
          <w:color w:val="auto"/>
          <w:highlight w:val="none"/>
        </w:rPr>
        <w:t>有</w:t>
      </w:r>
      <w:r>
        <w:rPr>
          <w:color w:val="auto"/>
          <w:highlight w:val="none"/>
        </w:rPr>
        <w:t>主要产品有硅铁、兰炭、</w:t>
      </w:r>
      <w:r>
        <w:rPr>
          <w:rFonts w:hint="eastAsia"/>
          <w:color w:val="auto"/>
          <w:highlight w:val="none"/>
          <w:lang w:eastAsia="zh-CN"/>
        </w:rPr>
        <w:t>煤</w:t>
      </w:r>
      <w:r>
        <w:rPr>
          <w:color w:val="auto"/>
          <w:highlight w:val="none"/>
        </w:rPr>
        <w:t>焦油、发电</w:t>
      </w:r>
      <w:r>
        <w:rPr>
          <w:rFonts w:hint="eastAsia"/>
          <w:color w:val="auto"/>
          <w:highlight w:val="none"/>
          <w:lang w:eastAsia="zh-CN"/>
        </w:rPr>
        <w:t>、金属钙</w:t>
      </w:r>
      <w:r>
        <w:rPr>
          <w:color w:val="auto"/>
          <w:highlight w:val="none"/>
        </w:rPr>
        <w:t>等，形成</w:t>
      </w:r>
      <w:r>
        <w:rPr>
          <w:rFonts w:hint="eastAsia"/>
          <w:color w:val="auto"/>
          <w:highlight w:val="none"/>
          <w:lang w:eastAsia="zh-CN"/>
        </w:rPr>
        <w:t>兰炭</w:t>
      </w:r>
      <w:r>
        <w:rPr>
          <w:rFonts w:hint="eastAsia"/>
          <w:color w:val="auto"/>
          <w:highlight w:val="none"/>
          <w:lang w:val="en-US" w:eastAsia="zh-CN"/>
        </w:rPr>
        <w:t>-</w:t>
      </w:r>
      <w:r>
        <w:rPr>
          <w:color w:val="auto"/>
          <w:highlight w:val="none"/>
        </w:rPr>
        <w:t>发电</w:t>
      </w:r>
      <w:r>
        <w:rPr>
          <w:rFonts w:hint="eastAsia"/>
          <w:color w:val="auto"/>
          <w:highlight w:val="none"/>
        </w:rPr>
        <w:t>-</w:t>
      </w:r>
      <w:r>
        <w:rPr>
          <w:color w:val="auto"/>
          <w:highlight w:val="none"/>
        </w:rPr>
        <w:t>硅铁、</w:t>
      </w:r>
      <w:r>
        <w:rPr>
          <w:rFonts w:hint="eastAsia"/>
          <w:color w:val="auto"/>
          <w:highlight w:val="none"/>
          <w:lang w:eastAsia="zh-CN"/>
        </w:rPr>
        <w:t>兰炭</w:t>
      </w:r>
      <w:r>
        <w:rPr>
          <w:rFonts w:hint="eastAsia"/>
          <w:color w:val="auto"/>
          <w:highlight w:val="none"/>
        </w:rPr>
        <w:t>-</w:t>
      </w:r>
      <w:r>
        <w:rPr>
          <w:color w:val="auto"/>
          <w:highlight w:val="none"/>
        </w:rPr>
        <w:t>硅铁循环产业链。</w:t>
      </w:r>
    </w:p>
    <w:p>
      <w:pPr>
        <w:pStyle w:val="4"/>
        <w:bidi w:val="0"/>
        <w:rPr>
          <w:rFonts w:hint="eastAsia"/>
          <w:lang w:val="en-US" w:eastAsia="zh-CN"/>
        </w:rPr>
      </w:pPr>
      <w:r>
        <w:rPr>
          <w:rFonts w:hint="eastAsia"/>
          <w:lang w:val="en-US" w:eastAsia="zh-CN"/>
        </w:rPr>
        <w:t>1.2 工作依据</w:t>
      </w:r>
    </w:p>
    <w:p>
      <w:pPr>
        <w:pStyle w:val="2"/>
        <w:rPr>
          <w:rFonts w:hint="eastAsia"/>
          <w:lang w:val="en-US" w:eastAsia="zh-CN"/>
        </w:rPr>
      </w:pPr>
      <w:r>
        <w:rPr>
          <w:rFonts w:hint="eastAsia"/>
          <w:lang w:val="en-US" w:eastAsia="zh-CN"/>
        </w:rPr>
        <w:t>1.2.1 政策法规</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）《中华人民共和国环境保护法》（</w:t>
      </w:r>
      <w:r>
        <w:rPr>
          <w:rFonts w:hint="default" w:ascii="Times New Roman" w:hAnsi="Times New Roman" w:eastAsia="宋体" w:cs="Times New Roman"/>
          <w:sz w:val="24"/>
          <w:szCs w:val="24"/>
          <w:lang w:val="en-US" w:eastAsia="zh-CN"/>
        </w:rPr>
        <w:t>2015.1.1</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）《中华人民共和国土壤污染防治法》（</w:t>
      </w:r>
      <w:r>
        <w:rPr>
          <w:rFonts w:hint="default" w:ascii="Times New Roman" w:hAnsi="Times New Roman" w:eastAsia="宋体" w:cs="Times New Roman"/>
          <w:sz w:val="24"/>
          <w:szCs w:val="24"/>
          <w:lang w:val="en-US" w:eastAsia="zh-CN"/>
        </w:rPr>
        <w:t>2018.8.31</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）《中华人民共和国水污染防治法》（</w:t>
      </w:r>
      <w:r>
        <w:rPr>
          <w:rFonts w:hint="default" w:ascii="Times New Roman" w:hAnsi="Times New Roman" w:eastAsia="宋体" w:cs="Times New Roman"/>
          <w:sz w:val="24"/>
          <w:szCs w:val="24"/>
          <w:lang w:val="en-US" w:eastAsia="zh-CN"/>
        </w:rPr>
        <w:t>2017.6.27</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）《中华人民共和国固体废物污染环境防治法》（</w:t>
      </w:r>
      <w:r>
        <w:rPr>
          <w:rFonts w:hint="default" w:ascii="Times New Roman" w:hAnsi="Times New Roman" w:eastAsia="宋体" w:cs="Times New Roman"/>
          <w:sz w:val="24"/>
          <w:szCs w:val="24"/>
          <w:lang w:val="en-US" w:eastAsia="zh-CN"/>
        </w:rPr>
        <w:t>2016.11.07</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）《中华人民共和国土地管理法》（</w:t>
      </w:r>
      <w:r>
        <w:rPr>
          <w:rFonts w:hint="default" w:ascii="Times New Roman" w:hAnsi="Times New Roman" w:eastAsia="宋体" w:cs="Times New Roman"/>
          <w:sz w:val="24"/>
          <w:szCs w:val="24"/>
          <w:lang w:val="en-US" w:eastAsia="zh-CN"/>
        </w:rPr>
        <w:t>2004.8.28</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）《土壤污染防治行动计划》（</w:t>
      </w:r>
      <w:r>
        <w:rPr>
          <w:rFonts w:hint="default" w:ascii="Times New Roman" w:hAnsi="Times New Roman" w:eastAsia="宋体" w:cs="Times New Roman"/>
          <w:sz w:val="24"/>
          <w:szCs w:val="24"/>
          <w:lang w:val="en-US" w:eastAsia="zh-CN"/>
        </w:rPr>
        <w:t>国发[2016]31号</w:t>
      </w:r>
      <w:r>
        <w:rPr>
          <w:rFonts w:hint="default" w:ascii="Times New Roman" w:hAnsi="Times New Roman" w:eastAsia="宋体" w:cs="Times New Roman"/>
          <w:sz w:val="24"/>
          <w:szCs w:val="24"/>
          <w:lang w:eastAsia="zh-CN"/>
        </w:rPr>
        <w:t>）</w:t>
      </w:r>
    </w:p>
    <w:p>
      <w:pPr>
        <w:pStyle w:val="2"/>
        <w:rPr>
          <w:rFonts w:hint="eastAsia"/>
          <w:lang w:val="en-US" w:eastAsia="zh-CN"/>
        </w:rPr>
      </w:pPr>
      <w:r>
        <w:rPr>
          <w:rFonts w:hint="eastAsia"/>
          <w:lang w:val="en-US" w:eastAsia="zh-CN"/>
        </w:rPr>
        <w:t>1.2.2 技术标准与规范</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（1）《建设项目土壤环境建设用地土壤污染风险管控标准（试行）》（GB36600-2018）；</w:t>
      </w:r>
    </w:p>
    <w:p>
      <w:pPr>
        <w:rPr>
          <w:rFonts w:hint="default" w:ascii="Times New Roman" w:hAnsi="Times New Roman" w:eastAsia="仿宋" w:cs="Times New Roman"/>
          <w:sz w:val="24"/>
          <w:szCs w:val="24"/>
        </w:rPr>
      </w:pPr>
      <w:r>
        <w:rPr>
          <w:rFonts w:hint="default" w:ascii="Times New Roman" w:hAnsi="Times New Roman" w:eastAsia="宋体" w:cs="Times New Roman"/>
          <w:sz w:val="24"/>
          <w:szCs w:val="24"/>
          <w:lang w:val="en-US" w:eastAsia="zh-CN"/>
        </w:rPr>
        <w:t>（2）《建设用地土壤环境调查评估技术指南》（环保部公告2017年第72号）；</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（3）《陕西省土壤污染防治工作方案》（陕政发[2016]52号）；</w:t>
      </w:r>
    </w:p>
    <w:p>
      <w:pPr>
        <w:rPr>
          <w:rFonts w:hint="eastAsia" w:eastAsia="宋体" w:cs="Times New Roman"/>
          <w:sz w:val="24"/>
          <w:szCs w:val="24"/>
          <w:lang w:val="en-US" w:eastAsia="zh-CN"/>
        </w:rPr>
      </w:pPr>
      <w:r>
        <w:rPr>
          <w:rFonts w:hint="eastAsia" w:eastAsia="宋体" w:cs="Times New Roman"/>
          <w:sz w:val="24"/>
          <w:szCs w:val="24"/>
          <w:lang w:val="en-US" w:eastAsia="zh-CN"/>
        </w:rPr>
        <w:t>（4）《关于印发&lt;陕西省土壤环境重点企业自行监测及信息公开工作的指导意见（暂行）的通知》（陕环估管函[2018]246号）；</w:t>
      </w:r>
    </w:p>
    <w:p>
      <w:pPr>
        <w:rPr>
          <w:rFonts w:hint="eastAsia" w:eastAsia="宋体" w:cs="Times New Roman"/>
          <w:sz w:val="24"/>
          <w:szCs w:val="24"/>
          <w:lang w:val="en-US" w:eastAsia="zh-CN"/>
        </w:rPr>
      </w:pPr>
      <w:r>
        <w:rPr>
          <w:rFonts w:hint="eastAsia" w:eastAsia="宋体" w:cs="Times New Roman"/>
          <w:sz w:val="24"/>
          <w:szCs w:val="24"/>
          <w:lang w:val="en-US" w:eastAsia="zh-CN"/>
        </w:rPr>
        <w:t>（5）《在产企业土壤法及地下水自行监测技术指南（征求意见稿）》；</w:t>
      </w:r>
    </w:p>
    <w:p>
      <w:pPr>
        <w:rPr>
          <w:rFonts w:hint="eastAsia" w:eastAsia="宋体" w:cs="Times New Roman"/>
          <w:sz w:val="24"/>
          <w:szCs w:val="24"/>
          <w:lang w:val="en-US" w:eastAsia="zh-CN"/>
        </w:rPr>
      </w:pPr>
      <w:r>
        <w:rPr>
          <w:rFonts w:hint="eastAsia" w:eastAsia="宋体" w:cs="Times New Roman"/>
          <w:sz w:val="24"/>
          <w:szCs w:val="24"/>
          <w:lang w:val="en-US" w:eastAsia="zh-CN"/>
        </w:rPr>
        <w:t>（6）《陕西省工矿企业土壤环境自行监测技术指南（试行）》；</w:t>
      </w:r>
    </w:p>
    <w:p>
      <w:pPr>
        <w:rPr>
          <w:rFonts w:hint="eastAsia" w:eastAsia="宋体" w:cs="Times New Roman"/>
          <w:sz w:val="24"/>
          <w:szCs w:val="24"/>
          <w:lang w:val="en-US" w:eastAsia="zh-CN"/>
        </w:rPr>
      </w:pPr>
      <w:r>
        <w:rPr>
          <w:rFonts w:hint="eastAsia" w:eastAsia="宋体" w:cs="Times New Roman"/>
          <w:sz w:val="24"/>
          <w:szCs w:val="24"/>
          <w:lang w:val="en-US" w:eastAsia="zh-CN"/>
        </w:rPr>
        <w:t>（7）《土壤环境监测技术规范》（HJ/T166-2004）；</w:t>
      </w:r>
    </w:p>
    <w:p>
      <w:pPr>
        <w:rPr>
          <w:rFonts w:hint="eastAsia" w:eastAsia="宋体" w:cs="Times New Roman"/>
          <w:sz w:val="24"/>
          <w:szCs w:val="24"/>
          <w:lang w:val="en-US" w:eastAsia="zh-CN"/>
        </w:rPr>
      </w:pPr>
      <w:r>
        <w:rPr>
          <w:rFonts w:hint="eastAsia" w:eastAsia="宋体" w:cs="Times New Roman"/>
          <w:sz w:val="24"/>
          <w:szCs w:val="24"/>
          <w:lang w:val="en-US" w:eastAsia="zh-CN"/>
        </w:rPr>
        <w:t>（8）《环境监测质量管理技术导则》（HJ630-2011）；</w:t>
      </w:r>
    </w:p>
    <w:p>
      <w:pPr>
        <w:pStyle w:val="4"/>
        <w:bidi w:val="0"/>
        <w:rPr>
          <w:rFonts w:hint="eastAsia"/>
          <w:lang w:val="en-US" w:eastAsia="zh-CN"/>
        </w:rPr>
      </w:pPr>
      <w:r>
        <w:rPr>
          <w:rFonts w:hint="eastAsia"/>
          <w:lang w:val="en-US" w:eastAsia="zh-CN"/>
        </w:rPr>
        <w:t>1.3 工作内容及技术路线</w:t>
      </w:r>
    </w:p>
    <w:p>
      <w:pPr>
        <w:pStyle w:val="2"/>
        <w:bidi w:val="0"/>
        <w:rPr>
          <w:rFonts w:hint="eastAsia"/>
          <w:lang w:val="en-US" w:eastAsia="zh-CN"/>
        </w:rPr>
      </w:pPr>
      <w:r>
        <w:rPr>
          <w:rFonts w:hint="eastAsia"/>
          <w:lang w:val="en-US" w:eastAsia="zh-CN"/>
        </w:rPr>
        <w:t>1.3.1 工作内容</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开展企业地块资料收集，现场勘查、人员访谈、重点区域及设施识别等工作。根据初步调查结果，识别本企业存在土壤及地下水污染隐患的区域或设施并确定其对应的特征污染物，制定自行监测方案，并根据实验分析数据结果出具监测报告及提供相关建议。</w:t>
      </w:r>
    </w:p>
    <w:p>
      <w:pPr>
        <w:rPr>
          <w:rFonts w:hint="eastAsia" w:eastAsia="宋体" w:cs="Times New Roman"/>
          <w:sz w:val="24"/>
          <w:szCs w:val="24"/>
          <w:lang w:val="en-US" w:eastAsia="zh-CN"/>
        </w:rPr>
      </w:pPr>
      <w:r>
        <w:rPr>
          <w:rFonts w:hint="eastAsia" w:eastAsia="宋体" w:cs="Times New Roman"/>
          <w:b/>
          <w:bCs/>
          <w:sz w:val="24"/>
          <w:szCs w:val="24"/>
          <w:lang w:val="en-US" w:eastAsia="zh-CN"/>
        </w:rPr>
        <w:t>重点区域及设施识别：</w:t>
      </w:r>
      <w:r>
        <w:rPr>
          <w:rFonts w:hint="eastAsia" w:eastAsia="宋体" w:cs="Times New Roman"/>
          <w:sz w:val="24"/>
          <w:szCs w:val="24"/>
          <w:lang w:val="en-US" w:eastAsia="zh-CN"/>
        </w:rPr>
        <w:t>开展全面的现场勘查与调查工作，摸清企业地块重点区域及设施的基本情况，根据各区域及设施信息、特征污染物类型、污染物进入土壤和地下水途径等，识别企业内部存在土壤及地下水污染物隐患的区域及设施，作为重点区域及设施在企业平面布置图中标记。</w:t>
      </w:r>
    </w:p>
    <w:p>
      <w:pPr>
        <w:rPr>
          <w:rFonts w:hint="default" w:eastAsia="宋体" w:cs="Times New Roman"/>
          <w:b/>
          <w:bCs/>
          <w:sz w:val="24"/>
          <w:szCs w:val="24"/>
          <w:lang w:val="en-US" w:eastAsia="zh-CN"/>
        </w:rPr>
      </w:pPr>
      <w:r>
        <w:rPr>
          <w:rFonts w:hint="eastAsia" w:eastAsia="宋体" w:cs="Times New Roman"/>
          <w:b/>
          <w:bCs/>
          <w:sz w:val="24"/>
          <w:szCs w:val="24"/>
          <w:lang w:val="en-US" w:eastAsia="zh-CN"/>
        </w:rPr>
        <w:t>采样计划和报告：</w:t>
      </w:r>
      <w:r>
        <w:rPr>
          <w:rFonts w:hint="eastAsia" w:eastAsia="宋体" w:cs="Times New Roman"/>
          <w:b w:val="0"/>
          <w:bCs w:val="0"/>
          <w:sz w:val="24"/>
          <w:szCs w:val="24"/>
          <w:lang w:val="en-US" w:eastAsia="zh-CN"/>
        </w:rPr>
        <w:t>对识别的重点区域及设施制定具体采样布点方案，开展企业内土壤及地下水自行监测，根据实验室分析结果，出具报告及提出相应建议。</w:t>
      </w:r>
    </w:p>
    <w:p>
      <w:pPr>
        <w:pStyle w:val="2"/>
        <w:bidi w:val="0"/>
        <w:rPr>
          <w:rFonts w:hint="default"/>
          <w:lang w:val="en-US" w:eastAsia="zh-CN"/>
        </w:rPr>
      </w:pPr>
      <w:bookmarkStart w:id="0" w:name="_Toc26460_WPSOffice_Level2"/>
      <w:bookmarkStart w:id="1" w:name="_Toc21339_WPSOffice_Level2"/>
      <w:r>
        <w:rPr>
          <w:rFonts w:hint="eastAsia"/>
          <w:lang w:val="en-US" w:eastAsia="zh-CN"/>
        </w:rPr>
        <w:t>1.3.2 技术路线</w:t>
      </w:r>
      <w:bookmarkEnd w:id="0"/>
      <w:bookmarkEnd w:id="1"/>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通过对收集到的资料信息整理归纳，结合现场勘查发现和人员访谈获得的情况进行考证和信息补充，综合分析后，初步识别确定场地内可能的污染或污染源；然后，根据初步识别的情况，制定采样和分析工作计划，进行现场采样及实验室分析工作，提供监测报告及相关建议。项目实施具体技术路线。如图1.3-1</w:t>
      </w:r>
      <w:r>
        <w:rPr>
          <w:rFonts w:hint="eastAsia" w:cs="Times New Roman"/>
          <w:sz w:val="24"/>
          <w:szCs w:val="24"/>
          <w:lang w:val="en-US" w:eastAsia="zh-CN"/>
        </w:rPr>
        <w:t>。</w:t>
      </w:r>
    </w:p>
    <w:p>
      <w:pPr>
        <w:rPr>
          <w:rFonts w:hint="eastAsia" w:eastAsia="仿宋"/>
          <w:sz w:val="28"/>
          <w:szCs w:val="28"/>
        </w:rPr>
      </w:pPr>
      <w:r>
        <w:rPr>
          <w:rFonts w:hint="eastAsia" w:eastAsia="仿宋"/>
          <w:sz w:val="28"/>
          <w:szCs w:val="28"/>
        </w:rPr>
        <w:object>
          <v:shape id="_x0000_i1025" o:spt="75" type="#_x0000_t75" style="height:240.65pt;width:351.9pt;" o:ole="t" filled="f" o:preferrelative="t" stroked="f" coordsize="21600,21600">
            <v:path/>
            <v:fill on="f" focussize="0,0"/>
            <v:stroke on="f"/>
            <v:imagedata r:id="rId7" o:title=""/>
            <o:lock v:ext="edit" aspectratio="f"/>
            <w10:wrap type="none"/>
            <w10:anchorlock/>
          </v:shape>
          <o:OLEObject Type="Embed" ProgID="Visio.Drawing.11" ShapeID="_x0000_i1025" DrawAspect="Content" ObjectID="_1468075725" r:id="rId6">
            <o:LockedField>false</o:LockedField>
          </o:OLEObject>
        </w:object>
      </w:r>
    </w:p>
    <w:p>
      <w:pPr>
        <w:jc w:val="center"/>
        <w:rPr>
          <w:rFonts w:hint="eastAsia"/>
          <w:b/>
          <w:bCs/>
          <w:sz w:val="21"/>
          <w:szCs w:val="21"/>
          <w:lang w:val="en-US" w:eastAsia="zh-CN"/>
        </w:rPr>
      </w:pPr>
      <w:bookmarkStart w:id="2" w:name="_Toc8023_WPSOffice_Level2"/>
      <w:bookmarkStart w:id="3" w:name="_Toc22341_WPSOffice_Level2"/>
      <w:bookmarkStart w:id="4" w:name="_Toc23103_WPSOffice_Level2"/>
      <w:r>
        <w:rPr>
          <w:rFonts w:hint="eastAsia"/>
          <w:b/>
          <w:bCs/>
          <w:sz w:val="21"/>
          <w:szCs w:val="21"/>
          <w:lang w:eastAsia="zh-CN"/>
        </w:rPr>
        <w:t>图</w:t>
      </w:r>
      <w:r>
        <w:rPr>
          <w:rFonts w:hint="eastAsia"/>
          <w:b/>
          <w:bCs/>
          <w:sz w:val="21"/>
          <w:szCs w:val="21"/>
          <w:lang w:val="en-US" w:eastAsia="zh-CN"/>
        </w:rPr>
        <w:t>1.3-1  项目实施具体技术流程图</w:t>
      </w:r>
      <w:bookmarkEnd w:id="2"/>
      <w:bookmarkEnd w:id="3"/>
      <w:bookmarkEnd w:id="4"/>
    </w:p>
    <w:p>
      <w:pPr>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rPr>
          <w:rFonts w:hint="eastAsia"/>
          <w:lang w:val="en-US" w:eastAsia="zh-CN"/>
        </w:rPr>
      </w:pPr>
      <w:r>
        <w:rPr>
          <w:rFonts w:hint="eastAsia"/>
          <w:lang w:val="en-US" w:eastAsia="zh-CN"/>
        </w:rPr>
        <w:t>2 企业概况</w:t>
      </w:r>
    </w:p>
    <w:p>
      <w:pPr>
        <w:pStyle w:val="4"/>
        <w:bidi w:val="0"/>
        <w:rPr>
          <w:rFonts w:hint="eastAsia"/>
          <w:lang w:val="en-US" w:eastAsia="zh-CN"/>
        </w:rPr>
      </w:pPr>
      <w:r>
        <w:rPr>
          <w:rFonts w:hint="eastAsia"/>
          <w:lang w:val="en-US" w:eastAsia="zh-CN"/>
        </w:rPr>
        <w:t>2.1 企业名称、地址、地理位置</w:t>
      </w:r>
    </w:p>
    <w:tbl>
      <w:tblPr>
        <w:tblStyle w:val="11"/>
        <w:tblW w:w="94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2450"/>
        <w:gridCol w:w="1792"/>
        <w:gridCol w:w="3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0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企业名称</w:t>
            </w:r>
          </w:p>
        </w:tc>
        <w:tc>
          <w:tcPr>
            <w:tcW w:w="7562" w:type="dxa"/>
            <w:gridSpan w:val="3"/>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Cs/>
                <w:sz w:val="24"/>
                <w:lang w:val="en-US"/>
              </w:rPr>
            </w:pPr>
            <w:r>
              <w:rPr>
                <w:rFonts w:hint="eastAsia"/>
                <w:bCs/>
                <w:sz w:val="24"/>
                <w:lang w:val="en-US" w:eastAsia="zh-CN"/>
              </w:rPr>
              <w:t>陕西三江能源化工有限公司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90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地址</w:t>
            </w:r>
          </w:p>
        </w:tc>
        <w:tc>
          <w:tcPr>
            <w:tcW w:w="7562" w:type="dxa"/>
            <w:gridSpan w:val="3"/>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rFonts w:hint="default" w:ascii="Times New Roman" w:hAnsi="Times New Roman" w:cs="Times New Roman"/>
                <w:highlight w:val="none"/>
                <w:lang w:val="en-US" w:eastAsia="zh-CN"/>
              </w:rPr>
              <w:t>陕西三江能源化工有限公司位于府谷县孤山镇刘官畔村，属府谷恒源循环经济</w:t>
            </w:r>
            <w:r>
              <w:rPr>
                <w:rFonts w:hint="eastAsia" w:ascii="Times New Roman" w:hAnsi="Times New Roman" w:cs="Times New Roman"/>
                <w:highlight w:val="none"/>
                <w:lang w:val="en-US" w:eastAsia="zh-CN"/>
              </w:rPr>
              <w:t>示范小区</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西</w:t>
            </w:r>
            <w:r>
              <w:rPr>
                <w:rFonts w:hint="default" w:ascii="Times New Roman" w:hAnsi="Times New Roman" w:cs="Times New Roman"/>
                <w:highlight w:val="none"/>
                <w:lang w:val="en-US" w:eastAsia="zh-CN"/>
              </w:rPr>
              <w:t>区），厂区占地面积</w:t>
            </w:r>
            <w:r>
              <w:rPr>
                <w:rFonts w:hint="eastAsia" w:ascii="Times New Roman" w:hAnsi="Times New Roman" w:cs="Times New Roman"/>
                <w:highlight w:val="none"/>
                <w:lang w:val="en-US" w:eastAsia="zh-CN"/>
              </w:rPr>
              <w:t>980</w:t>
            </w:r>
            <w:r>
              <w:rPr>
                <w:rFonts w:hint="default" w:ascii="Times New Roman" w:hAnsi="Times New Roman" w:cs="Times New Roman"/>
                <w:highlight w:val="none"/>
                <w:lang w:val="en-US" w:eastAsia="zh-CN"/>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90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法人代表</w:t>
            </w:r>
          </w:p>
        </w:tc>
        <w:tc>
          <w:tcPr>
            <w:tcW w:w="7562" w:type="dxa"/>
            <w:gridSpan w:val="3"/>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rFonts w:hint="eastAsia"/>
                <w:bCs/>
                <w:sz w:val="24"/>
                <w:lang w:val="en-US" w:eastAsia="zh-CN"/>
              </w:rPr>
              <w:t>刘过门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90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联系人</w:t>
            </w:r>
          </w:p>
        </w:tc>
        <w:tc>
          <w:tcPr>
            <w:tcW w:w="245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rFonts w:hint="eastAsia"/>
                <w:bCs/>
                <w:sz w:val="24"/>
                <w:lang w:val="en-US" w:eastAsia="zh-CN"/>
              </w:rPr>
              <w:t>李宁</w:t>
            </w:r>
          </w:p>
        </w:tc>
        <w:tc>
          <w:tcPr>
            <w:tcW w:w="179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bCs/>
                <w:sz w:val="24"/>
              </w:rPr>
              <w:t>联系方式</w:t>
            </w:r>
          </w:p>
        </w:tc>
        <w:tc>
          <w:tcPr>
            <w:tcW w:w="332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rFonts w:hint="eastAsia"/>
                <w:sz w:val="21"/>
                <w:szCs w:val="21"/>
                <w:highlight w:val="none"/>
                <w:lang w:val="en-US" w:eastAsia="zh-CN"/>
              </w:rPr>
              <w:t>18628685336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190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所属行业</w:t>
            </w:r>
          </w:p>
        </w:tc>
        <w:tc>
          <w:tcPr>
            <w:tcW w:w="245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bookmarkStart w:id="5" w:name="_Toc823"/>
            <w:r>
              <w:rPr>
                <w:rStyle w:val="16"/>
                <w:rFonts w:hint="default" w:ascii="Times New Roman" w:hAnsi="Times New Roman" w:eastAsia="宋体" w:cs="Times New Roman"/>
                <w:b w:val="0"/>
                <w:bCs/>
                <w:sz w:val="21"/>
                <w:szCs w:val="21"/>
                <w:highlight w:val="none"/>
                <w:vertAlign w:val="baseline"/>
                <w:lang w:val="en-US" w:eastAsia="zh-CN"/>
              </w:rPr>
              <w:t>炼焦，铁合金，其他常用有色金属冶炼，其他有色金属压延加工，火力发电，其他电力生产</w:t>
            </w:r>
            <w:bookmarkEnd w:id="5"/>
          </w:p>
        </w:tc>
        <w:tc>
          <w:tcPr>
            <w:tcW w:w="179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bCs/>
                <w:sz w:val="24"/>
              </w:rPr>
              <w:t>生产周期</w:t>
            </w:r>
          </w:p>
        </w:tc>
        <w:tc>
          <w:tcPr>
            <w:tcW w:w="332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bCs/>
                <w:sz w:val="24"/>
              </w:rPr>
              <w:t>365天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0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自行监测</w:t>
            </w:r>
          </w:p>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开展方式</w:t>
            </w:r>
          </w:p>
        </w:tc>
        <w:tc>
          <w:tcPr>
            <w:tcW w:w="7562" w:type="dxa"/>
            <w:gridSpan w:val="3"/>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sz w:val="24"/>
              </w:rPr>
            </w:pPr>
            <w:r>
              <w:rPr>
                <w:bCs/>
                <w:sz w:val="24"/>
              </w:rPr>
              <w:t>委托检测，</w:t>
            </w:r>
            <w:r>
              <w:rPr>
                <w:rFonts w:hint="eastAsia"/>
                <w:bCs/>
                <w:sz w:val="24"/>
                <w:lang w:eastAsia="zh-CN"/>
              </w:rPr>
              <w:t>同时</w:t>
            </w:r>
            <w:r>
              <w:rPr>
                <w:bCs/>
                <w:sz w:val="24"/>
              </w:rPr>
              <w:t>安排专人专职对监测数据进行记录、整理、统计和分析，公司对监测结果的真实性、准确性、完整性负责。</w:t>
            </w:r>
          </w:p>
        </w:tc>
      </w:tr>
    </w:tbl>
    <w:p>
      <w:pPr>
        <w:pStyle w:val="4"/>
        <w:bidi w:val="0"/>
        <w:rPr>
          <w:rFonts w:hint="eastAsia"/>
          <w:lang w:val="en-US" w:eastAsia="zh-CN"/>
        </w:rPr>
      </w:pPr>
      <w:r>
        <w:rPr>
          <w:rFonts w:hint="eastAsia"/>
          <w:lang w:val="en-US" w:eastAsia="zh-CN"/>
        </w:rPr>
        <w:t>2.2 企业历史、行业分类、经营范围</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sz w:val="24"/>
          <w:szCs w:val="24"/>
        </w:rPr>
      </w:pPr>
      <w:r>
        <w:rPr>
          <w:rFonts w:hint="eastAsia"/>
          <w:b/>
          <w:bCs/>
          <w:lang w:val="en-US" w:eastAsia="zh-CN"/>
        </w:rPr>
        <w:t>陕西三江能源化工有限公司</w:t>
      </w:r>
      <w:r>
        <w:rPr>
          <w:rFonts w:hint="eastAsia"/>
          <w:b/>
          <w:bCs/>
          <w:lang w:eastAsia="zh-CN"/>
        </w:rPr>
        <w:t>经营范围</w:t>
      </w:r>
      <w:r>
        <w:rPr>
          <w:b/>
          <w:bCs/>
        </w:rPr>
        <w:t>：</w:t>
      </w:r>
      <w:r>
        <w:rPr>
          <w:rFonts w:hint="eastAsia"/>
          <w:color w:val="000000"/>
          <w:sz w:val="24"/>
          <w:szCs w:val="24"/>
          <w:highlight w:val="none"/>
        </w:rPr>
        <w:t>20</w:t>
      </w:r>
      <w:r>
        <w:rPr>
          <w:color w:val="000000"/>
          <w:sz w:val="24"/>
          <w:szCs w:val="24"/>
          <w:highlight w:val="none"/>
        </w:rPr>
        <w:t>万吨／年兰炭</w:t>
      </w:r>
      <w:r>
        <w:rPr>
          <w:sz w:val="24"/>
          <w:szCs w:val="24"/>
          <w:highlight w:val="none"/>
        </w:rPr>
        <w:t>、2×50MW发电、</w:t>
      </w:r>
      <w:r>
        <w:rPr>
          <w:rFonts w:hint="eastAsia"/>
          <w:sz w:val="24"/>
          <w:szCs w:val="24"/>
          <w:highlight w:val="none"/>
          <w:lang w:val="en-US" w:eastAsia="zh-CN"/>
        </w:rPr>
        <w:t>10</w:t>
      </w:r>
      <w:r>
        <w:rPr>
          <w:rFonts w:hint="eastAsia"/>
          <w:sz w:val="24"/>
          <w:szCs w:val="24"/>
          <w:highlight w:val="none"/>
        </w:rPr>
        <w:t>万吨/年</w:t>
      </w:r>
      <w:r>
        <w:rPr>
          <w:sz w:val="24"/>
          <w:szCs w:val="24"/>
          <w:highlight w:val="none"/>
        </w:rPr>
        <w:t>硅铁生产线</w:t>
      </w:r>
      <w:r>
        <w:rPr>
          <w:rFonts w:hint="eastAsia"/>
          <w:sz w:val="24"/>
          <w:szCs w:val="24"/>
          <w:highlight w:val="none"/>
        </w:rPr>
        <w:t>（容量</w:t>
      </w:r>
      <w:r>
        <w:rPr>
          <w:rFonts w:hint="eastAsia"/>
          <w:sz w:val="24"/>
          <w:szCs w:val="24"/>
          <w:highlight w:val="none"/>
          <w:lang w:val="en-US" w:eastAsia="zh-CN"/>
        </w:rPr>
        <w:t>4</w:t>
      </w:r>
      <w:r>
        <w:rPr>
          <w:sz w:val="24"/>
          <w:szCs w:val="24"/>
          <w:highlight w:val="none"/>
        </w:rPr>
        <w:t>×31500KVA</w:t>
      </w:r>
      <w:r>
        <w:rPr>
          <w:rFonts w:hint="eastAsia"/>
          <w:sz w:val="24"/>
          <w:szCs w:val="24"/>
          <w:highlight w:val="none"/>
        </w:rPr>
        <w:t>）</w:t>
      </w:r>
      <w:r>
        <w:rPr>
          <w:rFonts w:hint="eastAsia"/>
          <w:sz w:val="24"/>
          <w:szCs w:val="24"/>
          <w:highlight w:val="none"/>
          <w:lang w:val="en-US" w:eastAsia="zh-CN"/>
        </w:rPr>
        <w:t>、2万吨金属钙生产线及6000吨/年金属钙深加工生</w:t>
      </w:r>
      <w:r>
        <w:rPr>
          <w:rFonts w:hint="eastAsia" w:ascii="Times New Roman" w:hAnsi="Times New Roman" w:cs="Times New Roman"/>
          <w:sz w:val="24"/>
          <w:szCs w:val="24"/>
          <w:highlight w:val="none"/>
          <w:lang w:val="en-US" w:eastAsia="zh-CN"/>
        </w:rPr>
        <w:t>产线、余热发电厂（1×20MW余热发电项目）</w:t>
      </w:r>
    </w:p>
    <w:p>
      <w:pPr>
        <w:pStyle w:val="7"/>
        <w:spacing w:before="0" w:beforeAutospacing="0" w:after="0" w:afterAutospacing="0" w:line="360" w:lineRule="auto"/>
        <w:ind w:firstLine="482" w:firstLineChars="200"/>
        <w:jc w:val="both"/>
        <w:rPr>
          <w:rFonts w:hint="default" w:ascii="Times New Roman" w:hAnsi="Times New Roman" w:cs="Times New Roman"/>
          <w:color w:val="auto"/>
          <w:highlight w:val="none"/>
        </w:rPr>
      </w:pPr>
      <w:r>
        <w:rPr>
          <w:rFonts w:hint="eastAsia"/>
          <w:b/>
          <w:bCs/>
          <w:lang w:val="en-US" w:eastAsia="zh-CN"/>
        </w:rPr>
        <w:t>陕西三江能源化工有限公司</w:t>
      </w:r>
      <w:r>
        <w:rPr>
          <w:rFonts w:hint="eastAsia"/>
          <w:b/>
          <w:bCs/>
          <w:lang w:eastAsia="zh-CN"/>
        </w:rPr>
        <w:t>企业历史</w:t>
      </w:r>
      <w:r>
        <w:rPr>
          <w:b/>
          <w:bCs/>
        </w:rPr>
        <w:t>：</w:t>
      </w:r>
      <w:r>
        <w:rPr>
          <w:rFonts w:hint="default" w:ascii="Times New Roman" w:hAnsi="Times New Roman" w:cs="Times New Roman"/>
          <w:color w:val="auto"/>
          <w:highlight w:val="none"/>
        </w:rPr>
        <w:t>2010年3月31日，府谷县环境保护局以府环发[2010]15号文件批复了《榆林市万源镁业（集团）有限公司新建循环经济产业链一体项目环境影响报告书》。2010年11月，府谷县环境保护局以府环发[2010]128号文件批复了《陕西府谷恒源工业园区万源镁业（集团）循环综合利用项目环境影响报告书》。2012年12月24日，榆林市发展和改革委员会批准投资主体由“榆林市万源镁业（集团）有限公司”变更为“府谷县三江能源化工有限公司”。2014年12月22日，府谷县发展改革局批准“府谷县三江能源化工有限公司”名称变更为“陕西三江能源化工有限公司”。</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目前榆林市万源镁业（集团）有限公司新建循环经济产业链一体项目取得环保手续的建设内容为：200万吨/年洗选煤、3.2万吨/年精炼锰铁（2×3500KVA铁合金电炉）、4万吨/年活性炭、10万吨/年泡花碱、60万吨/年免烧砖、2万只/年还原罐、10万吨/年硅锰（2×25000KVA铁合金电炉）、98万吨/年半焦（兰炭）、4.5万吨/年硅铁（2×25000KVA铁合金电炉）、4万吨/年金属镁、2万吨/年镁合金、利用余热炉回收的废气、荒煤气、煤矸石、焦末配套建设2×50MW混燃空冷发电车间共12个生产车间及辅助工程。</w:t>
      </w:r>
    </w:p>
    <w:p>
      <w:pPr>
        <w:pStyle w:val="7"/>
        <w:widowControl w:val="0"/>
        <w:adjustRightInd w:val="0"/>
        <w:snapToGrid w:val="0"/>
        <w:spacing w:before="0" w:beforeAutospacing="0" w:after="0" w:afterAutospacing="0" w:line="360" w:lineRule="auto"/>
        <w:ind w:firstLine="480" w:firstLineChars="200"/>
        <w:jc w:val="both"/>
        <w:rPr>
          <w:highlight w:val="none"/>
        </w:rPr>
      </w:pPr>
      <w:r>
        <w:rPr>
          <w:rFonts w:hint="eastAsia" w:ascii="Times New Roman" w:hAnsi="Times New Roman" w:cs="Times New Roman"/>
          <w:color w:val="auto"/>
          <w:highlight w:val="none"/>
          <w:lang w:val="en-US" w:eastAsia="zh-CN"/>
        </w:rPr>
        <w:t>根据现场调查，</w:t>
      </w:r>
      <w:r>
        <w:rPr>
          <w:rFonts w:hint="eastAsia"/>
          <w:highlight w:val="none"/>
        </w:rPr>
        <w:t>目前</w:t>
      </w:r>
      <w:r>
        <w:rPr>
          <w:rFonts w:hint="eastAsia"/>
          <w:highlight w:val="none"/>
          <w:lang w:val="en-US" w:eastAsia="zh-CN"/>
        </w:rPr>
        <w:t>陕西三江能源化工有限公司</w:t>
      </w:r>
      <w:r>
        <w:rPr>
          <w:rFonts w:hint="eastAsia"/>
          <w:highlight w:val="none"/>
        </w:rPr>
        <w:t>已</w:t>
      </w:r>
      <w:r>
        <w:rPr>
          <w:color w:val="000000"/>
          <w:highlight w:val="none"/>
        </w:rPr>
        <w:t>建成</w:t>
      </w:r>
      <w:r>
        <w:rPr>
          <w:rFonts w:hint="eastAsia"/>
          <w:color w:val="000000"/>
          <w:highlight w:val="none"/>
        </w:rPr>
        <w:t>20</w:t>
      </w:r>
      <w:r>
        <w:rPr>
          <w:color w:val="000000"/>
          <w:highlight w:val="none"/>
        </w:rPr>
        <w:t>万吨／年兰炭</w:t>
      </w:r>
      <w:r>
        <w:rPr>
          <w:highlight w:val="none"/>
        </w:rPr>
        <w:t>、2×50MW发电、</w:t>
      </w:r>
      <w:r>
        <w:rPr>
          <w:rFonts w:hint="eastAsia"/>
          <w:highlight w:val="none"/>
          <w:lang w:val="en-US" w:eastAsia="zh-CN"/>
        </w:rPr>
        <w:t>10</w:t>
      </w:r>
      <w:r>
        <w:rPr>
          <w:rFonts w:hint="eastAsia"/>
          <w:highlight w:val="none"/>
        </w:rPr>
        <w:t>万吨/年</w:t>
      </w:r>
      <w:r>
        <w:rPr>
          <w:highlight w:val="none"/>
        </w:rPr>
        <w:t>硅铁生产线</w:t>
      </w:r>
      <w:r>
        <w:rPr>
          <w:rFonts w:hint="eastAsia"/>
          <w:highlight w:val="none"/>
        </w:rPr>
        <w:t>（容量</w:t>
      </w:r>
      <w:r>
        <w:rPr>
          <w:rFonts w:hint="eastAsia"/>
          <w:highlight w:val="none"/>
          <w:lang w:val="en-US" w:eastAsia="zh-CN"/>
        </w:rPr>
        <w:t>4</w:t>
      </w:r>
      <w:r>
        <w:rPr>
          <w:highlight w:val="none"/>
        </w:rPr>
        <w:t>×31500KVA</w:t>
      </w:r>
      <w:r>
        <w:rPr>
          <w:rFonts w:hint="eastAsia"/>
          <w:highlight w:val="none"/>
        </w:rPr>
        <w:t>）</w:t>
      </w:r>
      <w:r>
        <w:rPr>
          <w:rFonts w:hint="eastAsia"/>
          <w:highlight w:val="none"/>
          <w:lang w:val="en-US" w:eastAsia="zh-CN"/>
        </w:rPr>
        <w:t>、2万吨金属钙生产线、6000吨/年金属钙深加工生产</w:t>
      </w:r>
      <w:r>
        <w:rPr>
          <w:rFonts w:hint="eastAsia" w:ascii="Times New Roman" w:hAnsi="Times New Roman" w:cs="Times New Roman"/>
          <w:highlight w:val="none"/>
          <w:lang w:val="en-US" w:eastAsia="zh-CN"/>
        </w:rPr>
        <w:t>线及余热发电厂（1×20MW余热发电项目）</w:t>
      </w:r>
      <w:r>
        <w:rPr>
          <w:highlight w:val="none"/>
        </w:rPr>
        <w:t>。</w:t>
      </w:r>
    </w:p>
    <w:p>
      <w:pPr>
        <w:rPr>
          <w:rFonts w:hint="eastAsia" w:ascii="Times New Roman" w:hAnsi="Times New Roman" w:eastAsia="宋体" w:cs="Times New Roman"/>
          <w:b w:val="0"/>
          <w:bCs w:val="0"/>
          <w:lang w:val="en-US" w:eastAsia="zh-CN"/>
        </w:rPr>
      </w:pPr>
      <w:r>
        <w:rPr>
          <w:rFonts w:hint="eastAsia"/>
          <w:b/>
          <w:bCs/>
          <w:lang w:val="en-US" w:eastAsia="zh-CN"/>
        </w:rPr>
        <w:t>陕西三江能源化工有限公司</w:t>
      </w:r>
      <w:r>
        <w:rPr>
          <w:rFonts w:hint="eastAsia"/>
          <w:b/>
          <w:bCs/>
          <w:lang w:eastAsia="zh-CN"/>
        </w:rPr>
        <w:t>行业分类</w:t>
      </w:r>
      <w:r>
        <w:rPr>
          <w:b/>
          <w:bCs/>
        </w:rPr>
        <w:t>：</w:t>
      </w:r>
      <w:r>
        <w:rPr>
          <w:rFonts w:hint="eastAsia"/>
          <w:b w:val="0"/>
          <w:bCs w:val="0"/>
          <w:lang w:eastAsia="zh-CN"/>
        </w:rPr>
        <w:t>本企业所属行业为</w:t>
      </w:r>
      <w:r>
        <w:rPr>
          <w:rFonts w:hint="default" w:ascii="Times New Roman" w:hAnsi="Times New Roman" w:eastAsia="宋体" w:cs="Times New Roman"/>
          <w:b w:val="0"/>
          <w:bCs w:val="0"/>
          <w:lang w:val="en-US" w:eastAsia="zh-CN"/>
        </w:rPr>
        <w:t>炼焦，铁合金，其他常用有色金属冶炼，其他有色金属压延加工，火力发电，其他电力生产</w:t>
      </w:r>
      <w:r>
        <w:rPr>
          <w:rFonts w:hint="eastAsia" w:ascii="Times New Roman" w:hAnsi="Times New Roman" w:eastAsia="宋体" w:cs="Times New Roman"/>
          <w:b w:val="0"/>
          <w:bCs w:val="0"/>
          <w:lang w:val="en-US" w:eastAsia="zh-CN"/>
        </w:rPr>
        <w:t>。</w:t>
      </w:r>
    </w:p>
    <w:p>
      <w:pPr>
        <w:pStyle w:val="4"/>
        <w:bidi w:val="0"/>
        <w:rPr>
          <w:rFonts w:hint="eastAsia"/>
          <w:lang w:val="en-US" w:eastAsia="zh-CN"/>
        </w:rPr>
      </w:pPr>
      <w:r>
        <w:rPr>
          <w:rFonts w:hint="eastAsia"/>
          <w:lang w:val="en-US" w:eastAsia="zh-CN"/>
        </w:rPr>
        <w:t>2.3 企业用地已有的环境调查与监测情况</w:t>
      </w:r>
    </w:p>
    <w:p>
      <w:pPr>
        <w:keepNext w:val="0"/>
        <w:keepLines w:val="0"/>
        <w:pageBreakBefore w:val="0"/>
        <w:widowControl w:val="0"/>
        <w:kinsoku/>
        <w:wordWrap/>
        <w:overflowPunct/>
        <w:topLinePunct w:val="0"/>
        <w:autoSpaceDE/>
        <w:autoSpaceDN/>
        <w:bidi w:val="0"/>
        <w:adjustRightInd/>
        <w:snapToGrid/>
        <w:ind w:left="0" w:right="0" w:firstLine="0"/>
        <w:jc w:val="both"/>
        <w:textAlignment w:val="auto"/>
        <w:outlineLvl w:val="9"/>
        <w:rPr>
          <w:rFonts w:hint="default" w:ascii="Times New Roman" w:hAnsi="Times New Roman" w:cs="Times New Roman"/>
          <w:highlight w:val="none"/>
          <w:lang w:val="en-US" w:eastAsia="zh-CN"/>
        </w:rPr>
      </w:pPr>
      <w:r>
        <w:rPr>
          <w:rFonts w:hint="eastAsia" w:cs="Times New Roman"/>
          <w:highlight w:val="none"/>
          <w:lang w:val="en-US" w:eastAsia="zh-CN"/>
        </w:rPr>
        <w:t>2020年11月20日上海国齐检测有限公司对陕西三江能源化工有限公司厂区土壤进行采样检测。</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rPr>
        <w:t>监测点位</w:t>
      </w:r>
      <w:r>
        <w:rPr>
          <w:rFonts w:hint="default" w:ascii="Times New Roman" w:hAnsi="Times New Roman" w:cs="Times New Roman"/>
          <w:highlight w:val="none"/>
          <w:lang w:eastAsia="zh-CN"/>
        </w:rPr>
        <w:t>：</w:t>
      </w:r>
      <w:r>
        <w:rPr>
          <w:rFonts w:hint="eastAsia" w:cs="Times New Roman"/>
          <w:highlight w:val="none"/>
          <w:lang w:val="en-US" w:eastAsia="zh-CN"/>
        </w:rPr>
        <w:t>此次监测</w:t>
      </w:r>
      <w:r>
        <w:rPr>
          <w:rFonts w:hint="eastAsia" w:ascii="Times New Roman" w:hAnsi="Times New Roman" w:cs="Times New Roman"/>
          <w:highlight w:val="none"/>
          <w:lang w:eastAsia="zh-CN"/>
        </w:rPr>
        <w:t>共布设</w:t>
      </w:r>
      <w:r>
        <w:rPr>
          <w:rFonts w:hint="eastAsia" w:cs="Times New Roman"/>
          <w:highlight w:val="none"/>
          <w:lang w:val="en-US" w:eastAsia="zh-CN"/>
        </w:rPr>
        <w:t>27</w:t>
      </w:r>
      <w:r>
        <w:rPr>
          <w:rFonts w:hint="eastAsia" w:ascii="Times New Roman" w:hAnsi="Times New Roman" w:cs="Times New Roman"/>
          <w:highlight w:val="none"/>
          <w:lang w:val="en-US" w:eastAsia="zh-CN"/>
        </w:rPr>
        <w:t>个点</w:t>
      </w:r>
      <w:r>
        <w:rPr>
          <w:rFonts w:hint="eastAsia" w:cs="Times New Roman"/>
          <w:highlight w:val="none"/>
          <w:lang w:val="en-US" w:eastAsia="zh-CN"/>
        </w:rPr>
        <w:t>，监测点位见附件。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b/>
          <w:bCs/>
          <w:sz w:val="21"/>
          <w:szCs w:val="21"/>
          <w:highlight w:val="none"/>
          <w:lang w:val="en-US" w:eastAsia="zh-CN"/>
        </w:rPr>
      </w:pPr>
      <w:r>
        <w:rPr>
          <w:rFonts w:hint="eastAsia"/>
          <w:b/>
          <w:bCs/>
          <w:sz w:val="21"/>
          <w:szCs w:val="21"/>
          <w:highlight w:val="none"/>
          <w:lang w:val="en-US" w:eastAsia="zh-CN"/>
        </w:rPr>
        <w:t>表2.8-1  监测点位及采样深度表</w:t>
      </w:r>
    </w:p>
    <w:tbl>
      <w:tblPr>
        <w:tblStyle w:val="1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4467"/>
        <w:gridCol w:w="2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eastAsia="宋体"/>
                <w:b/>
                <w:bCs/>
                <w:sz w:val="21"/>
                <w:szCs w:val="21"/>
                <w:highlight w:val="none"/>
                <w:vertAlign w:val="baseline"/>
                <w:lang w:eastAsia="zh-CN"/>
              </w:rPr>
            </w:pPr>
            <w:r>
              <w:rPr>
                <w:rFonts w:hint="eastAsia"/>
                <w:b/>
                <w:bCs/>
                <w:sz w:val="21"/>
                <w:szCs w:val="21"/>
                <w:highlight w:val="none"/>
                <w:vertAlign w:val="baseline"/>
                <w:lang w:eastAsia="zh-CN"/>
              </w:rPr>
              <w:t>编号</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eastAsia="宋体"/>
                <w:b/>
                <w:bCs/>
                <w:sz w:val="21"/>
                <w:szCs w:val="21"/>
                <w:highlight w:val="none"/>
                <w:vertAlign w:val="baseline"/>
                <w:lang w:eastAsia="zh-CN"/>
              </w:rPr>
            </w:pPr>
            <w:r>
              <w:rPr>
                <w:rFonts w:hint="eastAsia"/>
                <w:b/>
                <w:bCs/>
                <w:sz w:val="21"/>
                <w:szCs w:val="21"/>
                <w:highlight w:val="none"/>
                <w:vertAlign w:val="baseline"/>
                <w:lang w:eastAsia="zh-CN"/>
              </w:rPr>
              <w:t>点位坐标</w:t>
            </w:r>
          </w:p>
        </w:tc>
        <w:tc>
          <w:tcPr>
            <w:tcW w:w="12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eastAsia="宋体"/>
                <w:b/>
                <w:bCs/>
                <w:sz w:val="21"/>
                <w:szCs w:val="21"/>
                <w:highlight w:val="none"/>
                <w:vertAlign w:val="baseline"/>
                <w:lang w:eastAsia="zh-CN"/>
              </w:rPr>
            </w:pPr>
            <w:r>
              <w:rPr>
                <w:rFonts w:hint="eastAsia"/>
                <w:b/>
                <w:bCs/>
                <w:sz w:val="21"/>
                <w:szCs w:val="21"/>
                <w:highlight w:val="none"/>
                <w:vertAlign w:val="baseline"/>
                <w:lang w:eastAsia="zh-CN"/>
              </w:rPr>
              <w:t>采样深度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S1-0.2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110°53′18.15″；39°03′41.05″</w:t>
            </w:r>
          </w:p>
        </w:tc>
        <w:tc>
          <w:tcPr>
            <w:tcW w:w="123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0-20cm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S2-0.2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110°53′19.74″；39°03′41.10″</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S3-0.2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110°53′16.21″；39°03′40.24″</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S4-0.2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110°53′15.57″；39°03′44.95″</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S5-0.2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110°53′16.74″；39°03′55.32″</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S6-0.2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110°53′14.94″；39°03′44.40″</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S7-0.2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110°53′14.10″；39°03′43.96″</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S8-0.2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110°53′14.23″；39°03′42.51″</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S9-0.2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110°53′15.18″；39°03′41.04″</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S10-0.2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110°53′10.87″；39°03′39.82″</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lang w:val="en-US"/>
              </w:rPr>
            </w:pPr>
            <w:r>
              <w:rPr>
                <w:rFonts w:hint="eastAsia"/>
                <w:sz w:val="21"/>
                <w:szCs w:val="21"/>
                <w:highlight w:val="none"/>
                <w:vertAlign w:val="baseline"/>
                <w:lang w:val="en-US" w:eastAsia="zh-CN"/>
              </w:rPr>
              <w:t>S11-0.2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110°53′12.12″；39°03′48.83″</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S12-0.2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110°53′14.54″；39°03′51.32″</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S13-0.2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110°53′17.37″；39°03′33.73″</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S14-0.2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110°53′16.51″；39°03′32.30″</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S15-0.2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r>
              <w:rPr>
                <w:rFonts w:hint="eastAsia"/>
                <w:sz w:val="21"/>
                <w:szCs w:val="21"/>
                <w:highlight w:val="none"/>
                <w:vertAlign w:val="baseline"/>
                <w:lang w:val="en-US" w:eastAsia="zh-CN"/>
              </w:rPr>
              <w:t>110°53′26.43″；39°03′26.75″</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S16-0.2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110°53′27.94″；39°03′27.33″</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S17-0.2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110°53′28.82″；39°03′27.04″</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S18-0.2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110°53′30.29″；39°03′27.79″</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S19-0.2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110°53′38.88″；39°03′24.45″</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S20-0.2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110°53′44.31″；39°03′15.12″</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S21-0.2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110°53′0.24″；39°03′26.53″</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S22-0.2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110°53′50.55″；39°03′24.56″</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S23-0.2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110°53′52.06″；39°03′28.75″</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S24-0.2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110°53′47.6″；39°03′22.75″</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S25-0.2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110°53′46.75″；39°03′28.12″</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S26-0.2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110°53′46.75″；39°03′35.46″</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S27-0.2</w:t>
            </w:r>
          </w:p>
        </w:tc>
        <w:tc>
          <w:tcPr>
            <w:tcW w:w="26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110°53′08.65″；39°03′52.38″</w:t>
            </w:r>
          </w:p>
        </w:tc>
        <w:tc>
          <w:tcPr>
            <w:tcW w:w="123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sz w:val="21"/>
                <w:szCs w:val="21"/>
                <w:highlight w:val="none"/>
                <w:vertAlign w:val="baseline"/>
              </w:rPr>
            </w:pP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ascii="宋体"/>
          <w:highlight w:val="none"/>
        </w:rPr>
      </w:pPr>
      <w:r>
        <w:rPr>
          <w:rFonts w:hint="eastAsia" w:ascii="宋体" w:hAnsi="宋体"/>
          <w:highlight w:val="none"/>
        </w:rPr>
        <w:t>②</w:t>
      </w:r>
      <w:r>
        <w:rPr>
          <w:rFonts w:ascii="宋体" w:hAnsi="宋体"/>
          <w:highlight w:val="none"/>
        </w:rPr>
        <w:t xml:space="preserve"> </w:t>
      </w:r>
      <w:r>
        <w:rPr>
          <w:rFonts w:hint="eastAsia" w:ascii="宋体" w:hAnsi="宋体"/>
          <w:highlight w:val="none"/>
        </w:rPr>
        <w:t>监测项目</w:t>
      </w:r>
    </w:p>
    <w:p>
      <w:pPr>
        <w:pStyle w:val="5"/>
        <w:keepNext w:val="0"/>
        <w:keepLines w:val="0"/>
        <w:pageBreakBefore w:val="0"/>
        <w:widowControl w:val="0"/>
        <w:kinsoku/>
        <w:wordWrap/>
        <w:overflowPunct/>
        <w:topLinePunct w:val="0"/>
        <w:autoSpaceDE/>
        <w:autoSpaceDN/>
        <w:bidi w:val="0"/>
        <w:adjustRightInd/>
        <w:snapToGrid/>
        <w:spacing w:line="360" w:lineRule="auto"/>
        <w:ind w:left="0"/>
        <w:jc w:val="both"/>
        <w:textAlignment w:val="auto"/>
        <w:outlineLvl w:val="9"/>
        <w:rPr>
          <w:rFonts w:hint="eastAsia" w:eastAsia="宋体"/>
          <w:highlight w:val="none"/>
          <w:lang w:val="en-US" w:eastAsia="zh-CN"/>
        </w:rPr>
      </w:pPr>
      <w:r>
        <w:rPr>
          <w:rFonts w:hint="default"/>
          <w:highlight w:val="none"/>
        </w:rPr>
        <w:t>铅、镉、</w:t>
      </w:r>
      <w:r>
        <w:rPr>
          <w:rFonts w:hint="eastAsia"/>
          <w:highlight w:val="none"/>
          <w:lang w:val="en-US" w:eastAsia="zh-CN"/>
        </w:rPr>
        <w:t>铜、镍、锌、</w:t>
      </w:r>
      <w:r>
        <w:rPr>
          <w:rFonts w:hint="default"/>
          <w:highlight w:val="none"/>
        </w:rPr>
        <w:t>铬、砷、</w:t>
      </w:r>
      <w:r>
        <w:rPr>
          <w:rFonts w:hint="eastAsia"/>
          <w:highlight w:val="none"/>
          <w:lang w:val="en-US" w:eastAsia="zh-CN"/>
        </w:rPr>
        <w:t>铜、</w:t>
      </w:r>
      <w:r>
        <w:rPr>
          <w:rFonts w:hint="eastAsia"/>
          <w:highlight w:val="none"/>
          <w:lang w:eastAsia="zh-CN"/>
        </w:rPr>
        <w:t>钒、锰、硒、锑、铍、钼、</w:t>
      </w:r>
      <w:r>
        <w:rPr>
          <w:rFonts w:hint="eastAsia"/>
          <w:highlight w:val="none"/>
          <w:lang w:val="en-US" w:eastAsia="zh-CN"/>
        </w:rPr>
        <w:t>钴、</w:t>
      </w:r>
      <w:r>
        <w:rPr>
          <w:rFonts w:hint="eastAsia"/>
          <w:highlight w:val="none"/>
          <w:lang w:eastAsia="zh-CN"/>
        </w:rPr>
        <w:t>铊、</w:t>
      </w:r>
      <w:r>
        <w:rPr>
          <w:rFonts w:hint="eastAsia"/>
          <w:highlight w:val="none"/>
          <w:lang w:val="en-US" w:eastAsia="zh-CN"/>
        </w:rPr>
        <w:t>汞、砷、硝基苯、苊烯、苊、</w:t>
      </w:r>
      <w:r>
        <w:rPr>
          <w:rFonts w:hint="eastAsia"/>
          <w:highlight w:val="none"/>
          <w:lang w:eastAsia="zh-CN"/>
        </w:rPr>
        <w:t>蒽、</w:t>
      </w:r>
      <w:r>
        <w:rPr>
          <w:rFonts w:hint="eastAsia"/>
          <w:highlight w:val="none"/>
          <w:lang w:val="en-US" w:eastAsia="zh-CN"/>
        </w:rPr>
        <w:t>芘、</w:t>
      </w:r>
      <w:r>
        <w:rPr>
          <w:rFonts w:hint="default"/>
          <w:highlight w:val="none"/>
        </w:rPr>
        <w:t>荧蒽</w:t>
      </w:r>
      <w:r>
        <w:rPr>
          <w:rFonts w:hint="eastAsia"/>
          <w:highlight w:val="none"/>
          <w:lang w:eastAsia="zh-CN"/>
        </w:rPr>
        <w:t>、</w:t>
      </w:r>
      <w:r>
        <w:rPr>
          <w:rFonts w:hint="default"/>
          <w:highlight w:val="none"/>
        </w:rPr>
        <w:t>芘</w:t>
      </w:r>
      <w:r>
        <w:rPr>
          <w:rFonts w:hint="eastAsia"/>
          <w:highlight w:val="none"/>
          <w:lang w:eastAsia="zh-CN"/>
        </w:rPr>
        <w:t>、芴、</w:t>
      </w:r>
      <w:r>
        <w:rPr>
          <w:rFonts w:hint="eastAsia"/>
          <w:highlight w:val="none"/>
          <w:lang w:val="en-US" w:eastAsia="zh-CN"/>
        </w:rPr>
        <w:t>䓛、</w:t>
      </w:r>
      <w:r>
        <w:rPr>
          <w:rFonts w:hint="eastAsia"/>
          <w:highlight w:val="none"/>
          <w:lang w:eastAsia="zh-CN"/>
        </w:rPr>
        <w:t>菲、</w:t>
      </w:r>
      <w:r>
        <w:rPr>
          <w:rFonts w:hint="default"/>
          <w:highlight w:val="none"/>
        </w:rPr>
        <w:t>苯并［a]</w:t>
      </w:r>
      <w:r>
        <w:rPr>
          <w:rFonts w:hint="eastAsia"/>
          <w:highlight w:val="none"/>
          <w:lang w:eastAsia="zh-CN"/>
        </w:rPr>
        <w:t>蒽、</w:t>
      </w:r>
      <w:r>
        <w:rPr>
          <w:rFonts w:hint="default"/>
          <w:highlight w:val="none"/>
        </w:rPr>
        <w:t>苯并［b]荧蒽、苯并［k]荧蔥</w:t>
      </w:r>
      <w:r>
        <w:rPr>
          <w:rFonts w:hint="eastAsia"/>
          <w:highlight w:val="none"/>
          <w:lang w:eastAsia="zh-CN"/>
        </w:rPr>
        <w:t>、</w:t>
      </w:r>
      <w:r>
        <w:rPr>
          <w:rFonts w:hint="default"/>
          <w:highlight w:val="none"/>
        </w:rPr>
        <w:t>苯并［a]芘</w:t>
      </w:r>
      <w:r>
        <w:rPr>
          <w:rFonts w:hint="eastAsia"/>
          <w:highlight w:val="none"/>
          <w:lang w:val="en-US" w:eastAsia="zh-CN"/>
        </w:rPr>
        <w:t>、</w:t>
      </w:r>
      <w:r>
        <w:rPr>
          <w:rFonts w:hint="default"/>
          <w:highlight w:val="none"/>
        </w:rPr>
        <w:t>茚并［1,2,3-cd]芘</w:t>
      </w:r>
      <w:r>
        <w:rPr>
          <w:rFonts w:hint="eastAsia"/>
          <w:highlight w:val="none"/>
          <w:lang w:val="en-US" w:eastAsia="zh-CN"/>
        </w:rPr>
        <w:t xml:space="preserve"> 、</w:t>
      </w:r>
      <w:r>
        <w:rPr>
          <w:rFonts w:hint="default"/>
          <w:highlight w:val="none"/>
        </w:rPr>
        <w:t>二苯并［a,h]蒽</w:t>
      </w:r>
      <w:r>
        <w:rPr>
          <w:rFonts w:hint="eastAsia"/>
          <w:highlight w:val="none"/>
          <w:lang w:eastAsia="zh-CN"/>
        </w:rPr>
        <w:t>、</w:t>
      </w:r>
      <w:r>
        <w:rPr>
          <w:rFonts w:hint="eastAsia"/>
          <w:highlight w:val="none"/>
          <w:lang w:val="en-US" w:eastAsia="zh-CN"/>
        </w:rPr>
        <w:t>二氯酚、苯、</w:t>
      </w:r>
      <w:r>
        <w:rPr>
          <w:rFonts w:hint="default"/>
          <w:highlight w:val="none"/>
        </w:rPr>
        <w:t>甲苯</w:t>
      </w:r>
      <w:r>
        <w:rPr>
          <w:rFonts w:hint="eastAsia"/>
          <w:highlight w:val="none"/>
          <w:lang w:eastAsia="zh-CN"/>
        </w:rPr>
        <w:t>、</w:t>
      </w:r>
      <w:r>
        <w:rPr>
          <w:rFonts w:hint="default"/>
          <w:highlight w:val="none"/>
        </w:rPr>
        <w:t>乙苯</w:t>
      </w:r>
      <w:r>
        <w:rPr>
          <w:rFonts w:hint="eastAsia"/>
          <w:highlight w:val="none"/>
          <w:lang w:eastAsia="zh-CN"/>
        </w:rPr>
        <w:t>、</w:t>
      </w:r>
      <w:r>
        <w:rPr>
          <w:rFonts w:hint="default"/>
          <w:highlight w:val="none"/>
        </w:rPr>
        <w:t>间</w:t>
      </w:r>
      <w:r>
        <w:rPr>
          <w:rFonts w:hint="eastAsia"/>
          <w:highlight w:val="none"/>
          <w:lang w:eastAsia="zh-CN"/>
        </w:rPr>
        <w:t>，对</w:t>
      </w:r>
      <w:r>
        <w:rPr>
          <w:rFonts w:hint="default"/>
          <w:highlight w:val="none"/>
        </w:rPr>
        <w:t>二甲苯</w:t>
      </w:r>
      <w:r>
        <w:rPr>
          <w:rFonts w:hint="eastAsia"/>
          <w:highlight w:val="none"/>
          <w:lang w:eastAsia="zh-CN"/>
        </w:rPr>
        <w:t>、</w:t>
      </w:r>
      <w:r>
        <w:rPr>
          <w:rFonts w:hint="default"/>
          <w:highlight w:val="none"/>
        </w:rPr>
        <w:t>邻二甲苯</w:t>
      </w:r>
      <w:r>
        <w:rPr>
          <w:rFonts w:hint="eastAsia"/>
          <w:highlight w:val="none"/>
          <w:lang w:eastAsia="zh-CN"/>
        </w:rPr>
        <w:t>、</w:t>
      </w:r>
      <w:r>
        <w:rPr>
          <w:rFonts w:hint="eastAsia"/>
          <w:highlight w:val="none"/>
          <w:lang w:val="en-US" w:eastAsia="zh-CN"/>
        </w:rPr>
        <w:t>苯乙烯、苯酚、2-硝基苯酚、</w:t>
      </w:r>
      <w:r>
        <w:rPr>
          <w:rFonts w:hint="eastAsia"/>
          <w:highlight w:val="none"/>
          <w:lang w:eastAsia="zh-CN"/>
        </w:rPr>
        <w:t>氯苯、</w:t>
      </w:r>
      <w:r>
        <w:rPr>
          <w:rFonts w:hint="eastAsia"/>
          <w:highlight w:val="none"/>
          <w:lang w:val="en-US" w:eastAsia="zh-CN"/>
        </w:rPr>
        <w:t>2,4-二氯苯酚、4-硝基苯酚、2,4-二硝基苯酚、1,3,5-三甲基苯、1,2,4-三甲基苯、</w:t>
      </w:r>
      <w:r>
        <w:rPr>
          <w:rFonts w:hint="default"/>
          <w:highlight w:val="none"/>
        </w:rPr>
        <w:t>1,2-二氯苯、</w:t>
      </w:r>
      <w:r>
        <w:rPr>
          <w:rFonts w:hint="eastAsia"/>
          <w:highlight w:val="none"/>
          <w:lang w:val="en-US" w:eastAsia="zh-CN"/>
        </w:rPr>
        <w:t>1,3-</w:t>
      </w:r>
      <w:r>
        <w:rPr>
          <w:rFonts w:hint="default"/>
          <w:highlight w:val="none"/>
        </w:rPr>
        <w:t>二氯苯</w:t>
      </w:r>
      <w:r>
        <w:rPr>
          <w:rFonts w:hint="eastAsia"/>
          <w:highlight w:val="none"/>
          <w:lang w:eastAsia="zh-CN"/>
        </w:rPr>
        <w:t>，</w:t>
      </w:r>
      <w:r>
        <w:rPr>
          <w:rFonts w:hint="default"/>
          <w:highlight w:val="none"/>
        </w:rPr>
        <w:t>1,4二氯苯</w:t>
      </w:r>
      <w:r>
        <w:rPr>
          <w:rFonts w:hint="eastAsia"/>
          <w:highlight w:val="none"/>
          <w:lang w:eastAsia="zh-CN"/>
        </w:rPr>
        <w:t>、</w:t>
      </w:r>
      <w:r>
        <w:rPr>
          <w:rFonts w:hint="eastAsia"/>
          <w:highlight w:val="none"/>
          <w:lang w:val="en-US" w:eastAsia="zh-CN"/>
        </w:rPr>
        <w:t>1,2,4-三氯苯、1,2,3-三氯苯。</w:t>
      </w:r>
    </w:p>
    <w:p>
      <w:pPr>
        <w:ind w:firstLine="480" w:firstLineChars="200"/>
        <w:rPr>
          <w:highlight w:val="none"/>
        </w:rPr>
      </w:pPr>
      <w:r>
        <w:rPr>
          <w:rFonts w:hint="eastAsia" w:hAnsi="宋体"/>
          <w:highlight w:val="none"/>
          <w:lang w:val="en-US" w:eastAsia="zh-CN"/>
        </w:rPr>
        <w:fldChar w:fldCharType="begin"/>
      </w:r>
      <w:r>
        <w:rPr>
          <w:rFonts w:hint="eastAsia" w:hAnsi="宋体"/>
          <w:highlight w:val="none"/>
          <w:lang w:val="en-US" w:eastAsia="zh-CN"/>
        </w:rPr>
        <w:instrText xml:space="preserve"> = 3 \* GB3 \* MERGEFORMAT </w:instrText>
      </w:r>
      <w:r>
        <w:rPr>
          <w:rFonts w:hint="eastAsia" w:hAnsi="宋体"/>
          <w:highlight w:val="none"/>
          <w:lang w:val="en-US" w:eastAsia="zh-CN"/>
        </w:rPr>
        <w:fldChar w:fldCharType="separate"/>
      </w:r>
      <w:r>
        <w:rPr>
          <w:highlight w:val="none"/>
        </w:rPr>
        <w:t>③</w:t>
      </w:r>
      <w:r>
        <w:rPr>
          <w:rFonts w:hint="eastAsia" w:hAnsi="宋体"/>
          <w:highlight w:val="none"/>
          <w:lang w:val="en-US" w:eastAsia="zh-CN"/>
        </w:rPr>
        <w:fldChar w:fldCharType="end"/>
      </w:r>
      <w:r>
        <w:rPr>
          <w:rFonts w:hint="eastAsia"/>
          <w:highlight w:val="none"/>
        </w:rPr>
        <w:t>监测结果与评价</w:t>
      </w:r>
    </w:p>
    <w:p>
      <w:pPr>
        <w:bidi w:val="0"/>
        <w:jc w:val="left"/>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监测结果见附件。</w:t>
      </w:r>
    </w:p>
    <w:p>
      <w:pPr>
        <w:pStyle w:val="3"/>
        <w:bidi w:val="0"/>
        <w:rPr>
          <w:rFonts w:hint="eastAsia"/>
          <w:lang w:val="en-US" w:eastAsia="zh-CN"/>
        </w:rPr>
      </w:pPr>
      <w:r>
        <w:rPr>
          <w:rFonts w:hint="eastAsia"/>
          <w:lang w:val="en-US" w:eastAsia="zh-CN"/>
        </w:rPr>
        <w:t>3 周边环境及自然状况</w:t>
      </w:r>
    </w:p>
    <w:p>
      <w:pPr>
        <w:pStyle w:val="4"/>
        <w:bidi w:val="0"/>
        <w:rPr>
          <w:rFonts w:hint="eastAsia"/>
          <w:lang w:val="en-US" w:eastAsia="zh-CN"/>
        </w:rPr>
      </w:pPr>
      <w:r>
        <w:rPr>
          <w:rFonts w:hint="eastAsia"/>
          <w:lang w:val="en-US" w:eastAsia="zh-CN"/>
        </w:rPr>
        <w:t>3.1 自然环境</w:t>
      </w:r>
    </w:p>
    <w:p>
      <w:pPr>
        <w:rPr>
          <w:rFonts w:hint="eastAsia"/>
          <w:lang w:val="en-US" w:eastAsia="zh-CN"/>
        </w:rPr>
      </w:pPr>
      <w:r>
        <w:rPr>
          <w:rFonts w:hint="eastAsia"/>
          <w:lang w:val="en-US" w:eastAsia="zh-CN"/>
        </w:rPr>
        <w:t>（1）气候环境</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default"/>
          <w:lang w:val="en-US" w:eastAsia="zh-CN"/>
        </w:rPr>
        <w:t xml:space="preserve">府谷县属于中温带半干旱大陆性季风气候，气候特点具有冷暖干湿四季分明，冬夏长，春秋短，雨热同期，太阳辐射强，日照时间长，气温变化强烈，年较差与日较差大，降水年际变化大，早涝霜雹灾害多。 </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default"/>
          <w:lang w:val="en-US" w:eastAsia="zh-CN"/>
        </w:rPr>
        <w:t>根据府谷县多年气象资料统计：年平均气温9℃，最热月7月的平均气温24.8℃，最冷月1月的平均气温-7．8℃，极端最高气温40.7℃，极端最低气温-25.7℃。年平均降水量411.6mm，最大降水量678.4mm，最少204.2mm。</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default"/>
          <w:lang w:val="en-US" w:eastAsia="zh-CN"/>
        </w:rPr>
        <w:t>府谷县全年的主导风向为南西南风，频率为11.4%，其次是西南风，频率分别为9.3%，以东东北风、东风、东东南风出现的最少，频率为1~2%。年平均风速2.3m/s，春季风速最大，平均风速为3.3m/s，夏季次之，平均风速为2.8m/s;秋季平均风速为2.3m/s，冬季最小为2.1m/s。</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default"/>
          <w:lang w:val="en-US" w:eastAsia="zh-CN"/>
        </w:rPr>
        <w:t>府谷县年太阳辐射总量为144.98kcal/cm</w:t>
      </w:r>
      <w:r>
        <w:rPr>
          <w:rFonts w:hint="default"/>
          <w:vertAlign w:val="superscript"/>
          <w:lang w:val="en-US" w:eastAsia="zh-CN"/>
        </w:rPr>
        <w:t>2</w:t>
      </w:r>
      <w:r>
        <w:rPr>
          <w:rFonts w:hint="default"/>
          <w:lang w:val="en-US" w:eastAsia="zh-CN"/>
        </w:rPr>
        <w:t>，属陕西省太阳辐射高值区；多年平均日照为2812.8小时，最多年可达3357.4小时，最小不低于2700小时。多年平均无霜日173天，最长212天，最短135天，80%保证率为159天。年平均地温10.9℃，1月平均-10.2℃，4月平均14.3℃，7月平均29.2℃，10月平均10.3℃。冻土深度一般年份冻结深度为90~110cm，最大达142cm。</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（2）地形地貌</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default"/>
          <w:lang w:val="en-US" w:eastAsia="zh-CN"/>
        </w:rPr>
        <w:t>府谷县处于内蒙古高原和陕北黄土高原东北部的接壤地带。总的地势是西北高东南低，主要由西北至东南流向的黄甫川、清水川、孤山川、石马川四条大川和相应的五道梁峁为骨架，海拔高度780～1426.5m，相对高差646.5m。</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default"/>
          <w:lang w:val="en-US" w:eastAsia="zh-CN"/>
        </w:rPr>
        <w:t>府谷县境内地貌类型可划分为三类：风沙地貌、黄土地貌、河谷阶地地貌。风沙地貌主要分布在西部长城沿线一带，海拔1000～1426.5m，面积160.6km</w:t>
      </w:r>
      <w:r>
        <w:rPr>
          <w:rFonts w:hint="default"/>
          <w:vertAlign w:val="superscript"/>
          <w:lang w:val="en-US" w:eastAsia="zh-CN"/>
        </w:rPr>
        <w:t>2</w:t>
      </w:r>
      <w:r>
        <w:rPr>
          <w:rFonts w:hint="default"/>
          <w:lang w:val="en-US" w:eastAsia="zh-CN"/>
        </w:rPr>
        <w:t>。占全县总面积的5％。黄土地貌主要分布在县境内东部及西南部，面积2785km</w:t>
      </w:r>
      <w:r>
        <w:rPr>
          <w:rFonts w:hint="default"/>
          <w:vertAlign w:val="superscript"/>
          <w:lang w:val="en-US" w:eastAsia="zh-CN"/>
        </w:rPr>
        <w:t>2</w:t>
      </w:r>
      <w:r>
        <w:rPr>
          <w:rFonts w:hint="default"/>
          <w:lang w:val="en-US" w:eastAsia="zh-CN"/>
        </w:rPr>
        <w:t>。占全县总面积的86.7％，根据黄土地貌的形状、特征、海拔高度，黄土地貌区又可划分为黄土梁峁沟壑区、黄土梁岗区及临谷丘陵区。河谷阶地地貌主要分布在黄河及黄甫川、清水川、孤山川等河流沿岸，海拔780～1317m，面积266.4km</w:t>
      </w:r>
      <w:r>
        <w:rPr>
          <w:rFonts w:hint="default"/>
          <w:vertAlign w:val="superscript"/>
          <w:lang w:val="en-US" w:eastAsia="zh-CN"/>
        </w:rPr>
        <w:t>2</w:t>
      </w:r>
      <w:r>
        <w:rPr>
          <w:rFonts w:hint="default"/>
          <w:lang w:val="en-US" w:eastAsia="zh-CN"/>
        </w:rPr>
        <w:t>。占全县总面积的8.3%。</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eastAsia"/>
          <w:lang w:val="en-US" w:eastAsia="zh-CN"/>
        </w:rPr>
        <w:t>企业位置</w:t>
      </w:r>
      <w:r>
        <w:rPr>
          <w:rFonts w:hint="default"/>
          <w:lang w:val="en-US" w:eastAsia="zh-CN"/>
        </w:rPr>
        <w:t>属黄土地貌中的黄土梁峁沟壑区，海拔1200～1300m，梁面宽缓平坦，宽一般100～250m，最宽可达500m 以上，以10</w:t>
      </w:r>
      <w:r>
        <w:rPr>
          <w:rFonts w:hint="eastAsia"/>
          <w:vertAlign w:val="superscript"/>
          <w:lang w:val="en-US" w:eastAsia="zh-CN"/>
        </w:rPr>
        <w:t>0</w:t>
      </w:r>
      <w:r>
        <w:rPr>
          <w:rFonts w:hint="default"/>
          <w:lang w:val="en-US" w:eastAsia="zh-CN"/>
        </w:rPr>
        <w:t>~20</w:t>
      </w:r>
      <w:r>
        <w:rPr>
          <w:rFonts w:hint="eastAsia"/>
          <w:vertAlign w:val="superscript"/>
          <w:lang w:val="en-US" w:eastAsia="zh-CN"/>
        </w:rPr>
        <w:t>0</w:t>
      </w:r>
      <w:r>
        <w:rPr>
          <w:rFonts w:hint="default"/>
          <w:lang w:val="en-US" w:eastAsia="zh-CN"/>
        </w:rPr>
        <w:t>的坡角向沟谷倾斜。梁顶狭窄，沿分水线有较大的起伏；峁顶弯区，面积不大。梁峁之间纵横交织地分布有大大小小的沟壑，地面十分破碎。</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lang w:val="en-US" w:eastAsia="zh-CN"/>
        </w:rPr>
      </w:pPr>
      <w:r>
        <w:rPr>
          <w:rFonts w:hint="eastAsia"/>
          <w:lang w:val="en-US" w:eastAsia="zh-CN"/>
        </w:rPr>
        <w:t>（3）水文地质</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Times New Roman" w:hAnsi="Times New Roman" w:eastAsia="宋体" w:cs="Times New Roman"/>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地表水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府谷县河流错综、沟壑密布，县境内有大小河流约</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条，较大河流主要有黄河、黄甫川、孤山川、清水川、石马川等。</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①黄河</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黄河蜿蜒于县境东部，由东北向西南流过，境内全长</w:t>
      </w:r>
      <w:r>
        <w:rPr>
          <w:rFonts w:hint="default" w:ascii="Times New Roman" w:hAnsi="Times New Roman" w:eastAsia="宋体" w:cs="Times New Roman"/>
          <w:color w:val="000000"/>
          <w:kern w:val="0"/>
          <w:sz w:val="24"/>
          <w:szCs w:val="24"/>
          <w:lang w:val="en-US" w:eastAsia="zh-CN" w:bidi="ar"/>
        </w:rPr>
        <w:t>103km</w:t>
      </w:r>
      <w:r>
        <w:rPr>
          <w:rFonts w:hint="eastAsia" w:ascii="宋体" w:hAnsi="宋体" w:eastAsia="宋体" w:cs="宋体"/>
          <w:color w:val="000000"/>
          <w:kern w:val="0"/>
          <w:sz w:val="24"/>
          <w:szCs w:val="24"/>
          <w:lang w:val="en-US" w:eastAsia="zh-CN" w:bidi="ar"/>
        </w:rPr>
        <w:t>，占黄河全长</w:t>
      </w:r>
      <w:r>
        <w:rPr>
          <w:rFonts w:hint="default" w:ascii="Times New Roman" w:hAnsi="Times New Roman" w:eastAsia="宋体" w:cs="Times New Roman"/>
          <w:color w:val="000000"/>
          <w:kern w:val="0"/>
          <w:sz w:val="24"/>
          <w:szCs w:val="24"/>
          <w:lang w:val="en-US" w:eastAsia="zh-CN" w:bidi="ar"/>
        </w:rPr>
        <w:t>5464km</w:t>
      </w:r>
      <w:r>
        <w:rPr>
          <w:rFonts w:hint="eastAsia" w:ascii="宋体" w:hAnsi="宋体" w:eastAsia="宋体" w:cs="宋体"/>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1.9%</w:t>
      </w:r>
      <w:r>
        <w:rPr>
          <w:rFonts w:hint="eastAsia" w:ascii="宋体" w:hAnsi="宋体" w:eastAsia="宋体" w:cs="宋体"/>
          <w:color w:val="000000"/>
          <w:kern w:val="0"/>
          <w:sz w:val="24"/>
          <w:szCs w:val="24"/>
          <w:lang w:val="en-US" w:eastAsia="zh-CN" w:bidi="ar"/>
        </w:rPr>
        <w:t>，境内流域面积</w:t>
      </w:r>
      <w:r>
        <w:rPr>
          <w:rFonts w:hint="default" w:ascii="Times New Roman" w:hAnsi="Times New Roman" w:eastAsia="宋体" w:cs="Times New Roman"/>
          <w:color w:val="000000"/>
          <w:kern w:val="0"/>
          <w:sz w:val="24"/>
          <w:szCs w:val="24"/>
          <w:lang w:val="en-US" w:eastAsia="zh-CN" w:bidi="ar"/>
        </w:rPr>
        <w:t>2760km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，占全县总面积的</w:t>
      </w:r>
      <w:r>
        <w:rPr>
          <w:rFonts w:hint="default" w:ascii="Times New Roman" w:hAnsi="Times New Roman" w:eastAsia="宋体" w:cs="Times New Roman"/>
          <w:color w:val="000000"/>
          <w:kern w:val="0"/>
          <w:sz w:val="24"/>
          <w:szCs w:val="24"/>
          <w:lang w:val="en-US" w:eastAsia="zh-CN" w:bidi="ar"/>
        </w:rPr>
        <w:t>86%</w:t>
      </w:r>
      <w:r>
        <w:rPr>
          <w:rFonts w:hint="eastAsia" w:ascii="宋体" w:hAnsi="宋体" w:eastAsia="宋体" w:cs="宋体"/>
          <w:color w:val="000000"/>
          <w:kern w:val="0"/>
          <w:sz w:val="24"/>
          <w:szCs w:val="24"/>
          <w:lang w:val="en-US" w:eastAsia="zh-CN" w:bidi="ar"/>
        </w:rPr>
        <w:t>，多年平均流量</w:t>
      </w:r>
      <w:r>
        <w:rPr>
          <w:rFonts w:hint="default" w:ascii="Times New Roman" w:hAnsi="Times New Roman" w:eastAsia="宋体" w:cs="Times New Roman"/>
          <w:color w:val="000000"/>
          <w:kern w:val="0"/>
          <w:sz w:val="24"/>
          <w:szCs w:val="24"/>
          <w:lang w:val="en-US" w:eastAsia="zh-CN" w:bidi="ar"/>
        </w:rPr>
        <w:t>822m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，年径流总量</w:t>
      </w:r>
      <w:r>
        <w:rPr>
          <w:rFonts w:hint="default" w:ascii="Times New Roman" w:hAnsi="Times New Roman" w:eastAsia="宋体" w:cs="Times New Roman"/>
          <w:color w:val="000000"/>
          <w:kern w:val="0"/>
          <w:sz w:val="24"/>
          <w:szCs w:val="24"/>
          <w:lang w:val="en-US" w:eastAsia="zh-CN" w:bidi="ar"/>
        </w:rPr>
        <w:t>259×108m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，年输沙量</w:t>
      </w:r>
      <w:r>
        <w:rPr>
          <w:rFonts w:hint="default" w:ascii="Times New Roman" w:hAnsi="Times New Roman" w:eastAsia="宋体" w:cs="Times New Roman"/>
          <w:color w:val="000000"/>
          <w:kern w:val="0"/>
          <w:sz w:val="24"/>
          <w:szCs w:val="24"/>
          <w:lang w:val="en-US" w:eastAsia="zh-CN" w:bidi="ar"/>
        </w:rPr>
        <w:t>3.6×10</w:t>
      </w:r>
      <w:r>
        <w:rPr>
          <w:rFonts w:hint="eastAsia" w:ascii="Times New Roman" w:hAnsi="Times New Roman" w:eastAsia="宋体" w:cs="Times New Roman"/>
          <w:color w:val="000000"/>
          <w:kern w:val="0"/>
          <w:sz w:val="24"/>
          <w:szCs w:val="24"/>
          <w:vertAlign w:val="superscript"/>
          <w:lang w:val="en-US" w:eastAsia="zh-CN" w:bidi="ar"/>
        </w:rPr>
        <w:t>8</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，实测最大流量</w:t>
      </w:r>
      <w:r>
        <w:rPr>
          <w:rFonts w:hint="default" w:ascii="Times New Roman" w:hAnsi="Times New Roman" w:eastAsia="宋体" w:cs="Times New Roman"/>
          <w:color w:val="000000"/>
          <w:kern w:val="0"/>
          <w:sz w:val="24"/>
          <w:szCs w:val="24"/>
          <w:lang w:val="en-US" w:eastAsia="zh-CN" w:bidi="ar"/>
        </w:rPr>
        <w:t>11100m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②黄甫川</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发源于内蒙古准格尔旗牛武城点半沟，流经县境长度</w:t>
      </w:r>
      <w:r>
        <w:rPr>
          <w:rFonts w:hint="default" w:ascii="Times New Roman" w:hAnsi="Times New Roman" w:eastAsia="宋体" w:cs="Times New Roman"/>
          <w:color w:val="000000"/>
          <w:kern w:val="0"/>
          <w:sz w:val="24"/>
          <w:szCs w:val="24"/>
          <w:lang w:val="en-US" w:eastAsia="zh-CN" w:bidi="ar"/>
        </w:rPr>
        <w:t>48km</w:t>
      </w:r>
      <w:r>
        <w:rPr>
          <w:rFonts w:hint="eastAsia" w:ascii="宋体" w:hAnsi="宋体" w:eastAsia="宋体" w:cs="宋体"/>
          <w:color w:val="000000"/>
          <w:kern w:val="0"/>
          <w:sz w:val="24"/>
          <w:szCs w:val="24"/>
          <w:lang w:val="en-US" w:eastAsia="zh-CN" w:bidi="ar"/>
        </w:rPr>
        <w:t>，占全河长度的</w:t>
      </w:r>
      <w:r>
        <w:rPr>
          <w:rFonts w:hint="default" w:ascii="Times New Roman" w:hAnsi="Times New Roman" w:eastAsia="宋体" w:cs="Times New Roman"/>
          <w:color w:val="000000"/>
          <w:kern w:val="0"/>
          <w:sz w:val="24"/>
          <w:szCs w:val="24"/>
          <w:lang w:val="en-US" w:eastAsia="zh-CN" w:bidi="ar"/>
        </w:rPr>
        <w:t>127km</w:t>
      </w:r>
      <w:r>
        <w:rPr>
          <w:rFonts w:hint="eastAsia" w:ascii="宋体" w:hAnsi="宋体" w:eastAsia="宋体" w:cs="宋体"/>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37.8%</w:t>
      </w:r>
      <w:r>
        <w:rPr>
          <w:rFonts w:hint="eastAsia" w:ascii="宋体" w:hAnsi="宋体" w:eastAsia="宋体" w:cs="宋体"/>
          <w:color w:val="000000"/>
          <w:kern w:val="0"/>
          <w:sz w:val="24"/>
          <w:szCs w:val="24"/>
          <w:lang w:val="en-US" w:eastAsia="zh-CN" w:bidi="ar"/>
        </w:rPr>
        <w:t>，境内流域面积</w:t>
      </w:r>
      <w:r>
        <w:rPr>
          <w:rFonts w:hint="default" w:ascii="Times New Roman" w:hAnsi="Times New Roman" w:eastAsia="宋体" w:cs="Times New Roman"/>
          <w:color w:val="000000"/>
          <w:kern w:val="0"/>
          <w:sz w:val="24"/>
          <w:szCs w:val="24"/>
          <w:lang w:val="en-US" w:eastAsia="zh-CN" w:bidi="ar"/>
        </w:rPr>
        <w:t>418 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，占全流域面积的</w:t>
      </w:r>
      <w:r>
        <w:rPr>
          <w:rFonts w:hint="default" w:ascii="Times New Roman" w:hAnsi="Times New Roman" w:eastAsia="宋体" w:cs="Times New Roman"/>
          <w:color w:val="000000"/>
          <w:kern w:val="0"/>
          <w:sz w:val="24"/>
          <w:szCs w:val="24"/>
          <w:lang w:val="en-US" w:eastAsia="zh-CN" w:bidi="ar"/>
        </w:rPr>
        <w:t>3241km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12.9%</w:t>
      </w:r>
      <w:r>
        <w:rPr>
          <w:rFonts w:hint="eastAsia" w:ascii="宋体" w:hAnsi="宋体" w:eastAsia="宋体" w:cs="宋体"/>
          <w:color w:val="000000"/>
          <w:kern w:val="0"/>
          <w:sz w:val="24"/>
          <w:szCs w:val="24"/>
          <w:lang w:val="en-US" w:eastAsia="zh-CN" w:bidi="ar"/>
        </w:rPr>
        <w:t>，年平均流量为</w:t>
      </w:r>
      <w:r>
        <w:rPr>
          <w:rFonts w:hint="default" w:ascii="Times New Roman" w:hAnsi="Times New Roman" w:eastAsia="宋体" w:cs="Times New Roman"/>
          <w:color w:val="000000"/>
          <w:kern w:val="0"/>
          <w:sz w:val="24"/>
          <w:szCs w:val="24"/>
          <w:lang w:val="en-US" w:eastAsia="zh-CN" w:bidi="ar"/>
        </w:rPr>
        <w:t>6.43m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，年径流总量</w:t>
      </w:r>
      <w:r>
        <w:rPr>
          <w:rFonts w:hint="default" w:ascii="Times New Roman" w:hAnsi="Times New Roman" w:eastAsia="宋体" w:cs="Times New Roman"/>
          <w:color w:val="000000"/>
          <w:kern w:val="0"/>
          <w:sz w:val="24"/>
          <w:szCs w:val="24"/>
          <w:lang w:val="en-US" w:eastAsia="zh-CN" w:bidi="ar"/>
        </w:rPr>
        <w:t>2.03×10</w:t>
      </w:r>
      <w:r>
        <w:rPr>
          <w:rFonts w:hint="eastAsia" w:ascii="Times New Roman" w:hAnsi="Times New Roman" w:eastAsia="宋体" w:cs="Times New Roman"/>
          <w:color w:val="000000"/>
          <w:kern w:val="0"/>
          <w:sz w:val="24"/>
          <w:szCs w:val="24"/>
          <w:vertAlign w:val="superscript"/>
          <w:lang w:val="en-US" w:eastAsia="zh-CN" w:bidi="ar"/>
        </w:rPr>
        <w:t>8</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，年输沙量</w:t>
      </w:r>
      <w:r>
        <w:rPr>
          <w:rFonts w:hint="default" w:ascii="Times New Roman" w:hAnsi="Times New Roman" w:eastAsia="宋体" w:cs="Times New Roman"/>
          <w:color w:val="000000"/>
          <w:kern w:val="0"/>
          <w:sz w:val="24"/>
          <w:szCs w:val="24"/>
          <w:lang w:val="en-US" w:eastAsia="zh-CN" w:bidi="ar"/>
        </w:rPr>
        <w:t>6120×10</w:t>
      </w:r>
      <w:r>
        <w:rPr>
          <w:rFonts w:hint="eastAsia" w:ascii="Times New Roman" w:hAnsi="Times New Roman" w:eastAsia="宋体" w:cs="Times New Roman"/>
          <w:color w:val="000000"/>
          <w:kern w:val="0"/>
          <w:sz w:val="24"/>
          <w:szCs w:val="24"/>
          <w:vertAlign w:val="superscript"/>
          <w:lang w:val="en-US" w:eastAsia="zh-CN" w:bidi="ar"/>
        </w:rPr>
        <w:t>4</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，最大流</w:t>
      </w:r>
    </w:p>
    <w:p>
      <w:pPr>
        <w:keepNext w:val="0"/>
        <w:keepLines w:val="0"/>
        <w:widowControl/>
        <w:suppressLineNumbers w:val="0"/>
        <w:ind w:left="0" w:leftChars="0" w:firstLine="0" w:firstLineChars="0"/>
        <w:jc w:val="left"/>
      </w:pPr>
      <w:r>
        <w:rPr>
          <w:rFonts w:hint="eastAsia" w:ascii="宋体" w:hAnsi="宋体" w:eastAsia="宋体" w:cs="宋体"/>
          <w:color w:val="000000"/>
          <w:kern w:val="0"/>
          <w:sz w:val="24"/>
          <w:szCs w:val="24"/>
          <w:lang w:val="en-US" w:eastAsia="zh-CN" w:bidi="ar"/>
        </w:rPr>
        <w:t>量</w:t>
      </w:r>
      <w:r>
        <w:rPr>
          <w:rFonts w:hint="default" w:ascii="Times New Roman" w:hAnsi="Times New Roman" w:eastAsia="宋体" w:cs="Times New Roman"/>
          <w:color w:val="000000"/>
          <w:kern w:val="0"/>
          <w:sz w:val="24"/>
          <w:szCs w:val="24"/>
          <w:lang w:val="en-US" w:eastAsia="zh-CN" w:bidi="ar"/>
        </w:rPr>
        <w:t>8400m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，最小流量</w:t>
      </w:r>
      <w:r>
        <w:rPr>
          <w:rFonts w:hint="default" w:ascii="Times New Roman" w:hAnsi="Times New Roman" w:eastAsia="宋体" w:cs="Times New Roman"/>
          <w:color w:val="000000"/>
          <w:kern w:val="0"/>
          <w:sz w:val="24"/>
          <w:szCs w:val="24"/>
          <w:lang w:val="en-US" w:eastAsia="zh-CN" w:bidi="ar"/>
        </w:rPr>
        <w:t>4.6m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③孤山川</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发源于内蒙古准格尔旗绝立概川，自内蒙古羊市塔入境，流经庙沟门、三道沟、孤山、傅家嫣、高石崖、府谷</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个乡镇，由高石崖乡高家湾村汇入黄河。境内流长</w:t>
      </w:r>
      <w:r>
        <w:rPr>
          <w:rFonts w:hint="default" w:ascii="Times New Roman" w:hAnsi="Times New Roman" w:eastAsia="宋体" w:cs="Times New Roman"/>
          <w:color w:val="000000"/>
          <w:kern w:val="0"/>
          <w:sz w:val="24"/>
          <w:szCs w:val="24"/>
          <w:lang w:val="en-US" w:eastAsia="zh-CN" w:bidi="ar"/>
        </w:rPr>
        <w:t>57km</w:t>
      </w:r>
      <w:r>
        <w:rPr>
          <w:rFonts w:hint="eastAsia" w:ascii="宋体" w:hAnsi="宋体" w:eastAsia="宋体" w:cs="宋体"/>
          <w:color w:val="000000"/>
          <w:kern w:val="0"/>
          <w:sz w:val="24"/>
          <w:szCs w:val="24"/>
          <w:lang w:val="en-US" w:eastAsia="zh-CN" w:bidi="ar"/>
        </w:rPr>
        <w:t>，流域面积</w:t>
      </w:r>
      <w:r>
        <w:rPr>
          <w:rFonts w:hint="default" w:ascii="Times New Roman" w:hAnsi="Times New Roman" w:eastAsia="宋体" w:cs="Times New Roman"/>
          <w:color w:val="000000"/>
          <w:kern w:val="0"/>
          <w:sz w:val="24"/>
          <w:szCs w:val="24"/>
          <w:lang w:val="en-US" w:eastAsia="zh-CN" w:bidi="ar"/>
        </w:rPr>
        <w:t>1018km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。年平均流量</w:t>
      </w:r>
      <w:r>
        <w:rPr>
          <w:rFonts w:hint="default" w:ascii="Times New Roman" w:hAnsi="Times New Roman" w:eastAsia="宋体" w:cs="Times New Roman"/>
          <w:color w:val="000000"/>
          <w:kern w:val="0"/>
          <w:sz w:val="24"/>
          <w:szCs w:val="24"/>
          <w:lang w:val="en-US" w:eastAsia="zh-CN" w:bidi="ar"/>
        </w:rPr>
        <w:t>3.48m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，年径流总量</w:t>
      </w:r>
      <w:r>
        <w:rPr>
          <w:rFonts w:hint="default" w:ascii="Times New Roman" w:hAnsi="Times New Roman" w:eastAsia="宋体" w:cs="Times New Roman"/>
          <w:color w:val="000000"/>
          <w:kern w:val="0"/>
          <w:sz w:val="24"/>
          <w:szCs w:val="24"/>
          <w:lang w:val="en-US" w:eastAsia="zh-CN" w:bidi="ar"/>
        </w:rPr>
        <w:t>1.10×108m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，年输沙量</w:t>
      </w:r>
      <w:r>
        <w:rPr>
          <w:rFonts w:hint="default" w:ascii="Times New Roman" w:hAnsi="Times New Roman" w:eastAsia="宋体" w:cs="Times New Roman"/>
          <w:color w:val="000000"/>
          <w:kern w:val="0"/>
          <w:sz w:val="24"/>
          <w:szCs w:val="24"/>
          <w:lang w:val="en-US" w:eastAsia="zh-CN" w:bidi="ar"/>
        </w:rPr>
        <w:t>2760×10</w:t>
      </w:r>
      <w:r>
        <w:rPr>
          <w:rFonts w:hint="eastAsia" w:ascii="Times New Roman" w:hAnsi="Times New Roman" w:eastAsia="宋体" w:cs="Times New Roman"/>
          <w:color w:val="000000"/>
          <w:kern w:val="0"/>
          <w:sz w:val="24"/>
          <w:szCs w:val="24"/>
          <w:vertAlign w:val="superscript"/>
          <w:lang w:val="en-US" w:eastAsia="zh-CN" w:bidi="ar"/>
        </w:rPr>
        <w:t>4</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，最大流量</w:t>
      </w:r>
      <w:r>
        <w:rPr>
          <w:rFonts w:hint="default" w:ascii="Times New Roman" w:hAnsi="Times New Roman" w:eastAsia="宋体" w:cs="Times New Roman"/>
          <w:color w:val="000000"/>
          <w:kern w:val="0"/>
          <w:sz w:val="24"/>
          <w:szCs w:val="24"/>
          <w:lang w:val="en-US" w:eastAsia="zh-CN" w:bidi="ar"/>
        </w:rPr>
        <w:t>10300m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，年径流总量</w:t>
      </w:r>
      <w:r>
        <w:rPr>
          <w:rFonts w:hint="default" w:ascii="Times New Roman" w:hAnsi="Times New Roman" w:eastAsia="宋体" w:cs="Times New Roman"/>
          <w:color w:val="000000"/>
          <w:kern w:val="0"/>
          <w:sz w:val="24"/>
          <w:szCs w:val="24"/>
          <w:lang w:val="en-US" w:eastAsia="zh-CN" w:bidi="ar"/>
        </w:rPr>
        <w:t>1.097×10</w:t>
      </w:r>
      <w:r>
        <w:rPr>
          <w:rFonts w:hint="eastAsia" w:ascii="Times New Roman" w:hAnsi="Times New Roman" w:eastAsia="宋体" w:cs="Times New Roman"/>
          <w:color w:val="000000"/>
          <w:kern w:val="0"/>
          <w:sz w:val="24"/>
          <w:szCs w:val="24"/>
          <w:vertAlign w:val="superscript"/>
          <w:lang w:val="en-US" w:eastAsia="zh-CN" w:bidi="ar"/>
        </w:rPr>
        <w:t>8</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。最小流量为</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，大部分年份均可出现。县内有</w:t>
      </w:r>
      <w:r>
        <w:rPr>
          <w:rFonts w:hint="default" w:ascii="Times New Roman" w:hAnsi="Times New Roman" w:eastAsia="宋体" w:cs="Times New Roman"/>
          <w:color w:val="000000"/>
          <w:kern w:val="0"/>
          <w:sz w:val="24"/>
          <w:szCs w:val="24"/>
          <w:lang w:val="en-US" w:eastAsia="zh-CN" w:bidi="ar"/>
        </w:rPr>
        <w:t>172</w:t>
      </w:r>
      <w:r>
        <w:rPr>
          <w:rFonts w:hint="eastAsia" w:ascii="宋体" w:hAnsi="宋体" w:eastAsia="宋体" w:cs="宋体"/>
          <w:color w:val="000000"/>
          <w:kern w:val="0"/>
          <w:sz w:val="24"/>
          <w:szCs w:val="24"/>
          <w:lang w:val="en-US" w:eastAsia="zh-CN" w:bidi="ar"/>
        </w:rPr>
        <w:t>条有水沟道注入孤山川。</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④清山川</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发源于内蒙古准格尔旗五浪五素沟，流经县境长度</w:t>
      </w:r>
      <w:r>
        <w:rPr>
          <w:rFonts w:hint="default" w:ascii="Times New Roman" w:hAnsi="Times New Roman" w:eastAsia="宋体" w:cs="Times New Roman"/>
          <w:color w:val="000000"/>
          <w:kern w:val="0"/>
          <w:sz w:val="24"/>
          <w:szCs w:val="24"/>
          <w:lang w:val="en-US" w:eastAsia="zh-CN" w:bidi="ar"/>
        </w:rPr>
        <w:t>47km</w:t>
      </w:r>
      <w:r>
        <w:rPr>
          <w:rFonts w:hint="eastAsia" w:ascii="宋体" w:hAnsi="宋体" w:eastAsia="宋体" w:cs="宋体"/>
          <w:color w:val="000000"/>
          <w:kern w:val="0"/>
          <w:sz w:val="24"/>
          <w:szCs w:val="24"/>
          <w:lang w:val="en-US" w:eastAsia="zh-CN" w:bidi="ar"/>
        </w:rPr>
        <w:t>，占全河长度的</w:t>
      </w:r>
      <w:r>
        <w:rPr>
          <w:rFonts w:hint="default" w:ascii="Times New Roman" w:hAnsi="Times New Roman" w:eastAsia="宋体" w:cs="Times New Roman"/>
          <w:color w:val="000000"/>
          <w:kern w:val="0"/>
          <w:sz w:val="24"/>
          <w:szCs w:val="24"/>
          <w:lang w:val="en-US" w:eastAsia="zh-CN" w:bidi="ar"/>
        </w:rPr>
        <w:t>77km</w:t>
      </w:r>
      <w:r>
        <w:rPr>
          <w:rFonts w:hint="eastAsia" w:ascii="宋体" w:hAnsi="宋体" w:eastAsia="宋体" w:cs="宋体"/>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61%</w:t>
      </w:r>
      <w:r>
        <w:rPr>
          <w:rFonts w:hint="eastAsia" w:ascii="宋体" w:hAnsi="宋体" w:eastAsia="宋体" w:cs="宋体"/>
          <w:color w:val="000000"/>
          <w:kern w:val="0"/>
          <w:sz w:val="24"/>
          <w:szCs w:val="24"/>
          <w:lang w:val="en-US" w:eastAsia="zh-CN" w:bidi="ar"/>
        </w:rPr>
        <w:t>，境内流域面积</w:t>
      </w:r>
      <w:r>
        <w:rPr>
          <w:rFonts w:hint="default" w:ascii="Times New Roman" w:hAnsi="Times New Roman" w:eastAsia="宋体" w:cs="Times New Roman"/>
          <w:color w:val="000000"/>
          <w:kern w:val="0"/>
          <w:sz w:val="24"/>
          <w:szCs w:val="24"/>
          <w:lang w:val="en-US" w:eastAsia="zh-CN" w:bidi="ar"/>
        </w:rPr>
        <w:t>567krn</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，占全流域面积的</w:t>
      </w:r>
      <w:r>
        <w:rPr>
          <w:rFonts w:hint="default" w:ascii="Times New Roman" w:hAnsi="Times New Roman" w:eastAsia="宋体" w:cs="Times New Roman"/>
          <w:color w:val="000000"/>
          <w:kern w:val="0"/>
          <w:sz w:val="24"/>
          <w:szCs w:val="24"/>
          <w:lang w:val="en-US" w:eastAsia="zh-CN" w:bidi="ar"/>
        </w:rPr>
        <w:t>883km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64.2</w:t>
      </w:r>
      <w:r>
        <w:rPr>
          <w:rFonts w:hint="eastAsia" w:ascii="宋体" w:hAnsi="宋体" w:eastAsia="宋体" w:cs="宋体"/>
          <w:color w:val="000000"/>
          <w:kern w:val="0"/>
          <w:sz w:val="24"/>
          <w:szCs w:val="24"/>
          <w:lang w:val="en-US" w:eastAsia="zh-CN" w:bidi="ar"/>
        </w:rPr>
        <w:t>％，多年平均流量为</w:t>
      </w:r>
      <w:r>
        <w:rPr>
          <w:rFonts w:hint="default" w:ascii="Times New Roman" w:hAnsi="Times New Roman" w:eastAsia="宋体" w:cs="Times New Roman"/>
          <w:color w:val="000000"/>
          <w:kern w:val="0"/>
          <w:sz w:val="24"/>
          <w:szCs w:val="24"/>
          <w:lang w:val="en-US" w:eastAsia="zh-CN" w:bidi="ar"/>
        </w:rPr>
        <w:t>1.65m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，年径流总量</w:t>
      </w:r>
      <w:r>
        <w:rPr>
          <w:rFonts w:hint="default" w:ascii="Times New Roman" w:hAnsi="Times New Roman" w:eastAsia="宋体" w:cs="Times New Roman"/>
          <w:color w:val="000000"/>
          <w:kern w:val="0"/>
          <w:sz w:val="24"/>
          <w:szCs w:val="24"/>
          <w:lang w:val="en-US" w:eastAsia="zh-CN" w:bidi="ar"/>
        </w:rPr>
        <w:t>0.52×lO</w:t>
      </w:r>
      <w:r>
        <w:rPr>
          <w:rFonts w:hint="eastAsia" w:ascii="Times New Roman" w:hAnsi="Times New Roman" w:eastAsia="宋体" w:cs="Times New Roman"/>
          <w:color w:val="000000"/>
          <w:kern w:val="0"/>
          <w:sz w:val="24"/>
          <w:szCs w:val="24"/>
          <w:vertAlign w:val="superscript"/>
          <w:lang w:val="en-US" w:eastAsia="zh-CN" w:bidi="ar"/>
        </w:rPr>
        <w:t>8</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，年输沙量</w:t>
      </w:r>
      <w:r>
        <w:rPr>
          <w:rFonts w:hint="default" w:ascii="Times New Roman" w:hAnsi="Times New Roman" w:eastAsia="宋体" w:cs="Times New Roman"/>
          <w:color w:val="000000"/>
          <w:kern w:val="0"/>
          <w:sz w:val="24"/>
          <w:szCs w:val="24"/>
          <w:lang w:val="en-US" w:eastAsia="zh-CN" w:bidi="ar"/>
        </w:rPr>
        <w:t>1080~10</w:t>
      </w:r>
      <w:r>
        <w:rPr>
          <w:rFonts w:hint="eastAsia" w:ascii="Times New Roman" w:hAnsi="Times New Roman" w:eastAsia="宋体" w:cs="Times New Roman"/>
          <w:color w:val="000000"/>
          <w:kern w:val="0"/>
          <w:sz w:val="24"/>
          <w:szCs w:val="24"/>
          <w:vertAlign w:val="superscript"/>
          <w:lang w:val="en-US" w:eastAsia="zh-CN" w:bidi="ar"/>
        </w:rPr>
        <w:t>4</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，最大流量</w:t>
      </w:r>
      <w:r>
        <w:rPr>
          <w:rFonts w:hint="default" w:ascii="Times New Roman" w:hAnsi="Times New Roman" w:eastAsia="宋体" w:cs="Times New Roman"/>
          <w:color w:val="000000"/>
          <w:kern w:val="0"/>
          <w:sz w:val="24"/>
          <w:szCs w:val="24"/>
          <w:lang w:val="en-US" w:eastAsia="zh-CN" w:bidi="ar"/>
        </w:rPr>
        <w:t>1980m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。最小流量为</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，多在每年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月份出现。县内有</w:t>
      </w:r>
      <w:r>
        <w:rPr>
          <w:rFonts w:hint="default" w:ascii="Times New Roman" w:hAnsi="Times New Roman" w:eastAsia="宋体" w:cs="Times New Roman"/>
          <w:color w:val="000000"/>
          <w:kern w:val="0"/>
          <w:sz w:val="24"/>
          <w:szCs w:val="24"/>
          <w:lang w:val="en-US" w:eastAsia="zh-CN" w:bidi="ar"/>
        </w:rPr>
        <w:t>26</w:t>
      </w:r>
      <w:r>
        <w:rPr>
          <w:rFonts w:hint="eastAsia" w:ascii="宋体" w:hAnsi="宋体" w:eastAsia="宋体" w:cs="宋体"/>
          <w:color w:val="000000"/>
          <w:kern w:val="0"/>
          <w:sz w:val="24"/>
          <w:szCs w:val="24"/>
          <w:lang w:val="en-US" w:eastAsia="zh-CN" w:bidi="ar"/>
        </w:rPr>
        <w:t>条有水沟道注入清山川。</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⑤石马川</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发源于府谷县田家寨乡刘崖尧村，全长</w:t>
      </w:r>
      <w:r>
        <w:rPr>
          <w:rFonts w:hint="default" w:ascii="Times New Roman" w:hAnsi="Times New Roman" w:eastAsia="宋体" w:cs="Times New Roman"/>
          <w:color w:val="000000"/>
          <w:kern w:val="0"/>
          <w:sz w:val="24"/>
          <w:szCs w:val="24"/>
          <w:lang w:val="en-US" w:eastAsia="zh-CN" w:bidi="ar"/>
        </w:rPr>
        <w:t>43km</w:t>
      </w:r>
      <w:r>
        <w:rPr>
          <w:rFonts w:hint="eastAsia" w:ascii="宋体" w:hAnsi="宋体" w:eastAsia="宋体" w:cs="宋体"/>
          <w:color w:val="000000"/>
          <w:kern w:val="0"/>
          <w:sz w:val="24"/>
          <w:szCs w:val="24"/>
          <w:lang w:val="en-US" w:eastAsia="zh-CN" w:bidi="ar"/>
        </w:rPr>
        <w:t>，县内流域面积</w:t>
      </w:r>
      <w:r>
        <w:rPr>
          <w:rFonts w:hint="default" w:ascii="Times New Roman" w:hAnsi="Times New Roman" w:eastAsia="宋体" w:cs="Times New Roman"/>
          <w:color w:val="000000"/>
          <w:kern w:val="0"/>
          <w:sz w:val="24"/>
          <w:szCs w:val="24"/>
          <w:lang w:val="en-US" w:eastAsia="zh-CN" w:bidi="ar"/>
        </w:rPr>
        <w:t>238km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，占全流域面积的</w:t>
      </w:r>
      <w:r>
        <w:rPr>
          <w:rFonts w:hint="default" w:ascii="Times New Roman" w:hAnsi="Times New Roman" w:eastAsia="宋体" w:cs="Times New Roman"/>
          <w:color w:val="000000"/>
          <w:kern w:val="0"/>
          <w:sz w:val="24"/>
          <w:szCs w:val="24"/>
          <w:lang w:val="en-US" w:eastAsia="zh-CN" w:bidi="ar"/>
        </w:rPr>
        <w:t>243km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97.9%</w:t>
      </w:r>
      <w:r>
        <w:rPr>
          <w:rFonts w:hint="eastAsia" w:ascii="宋体" w:hAnsi="宋体" w:eastAsia="宋体" w:cs="宋体"/>
          <w:color w:val="000000"/>
          <w:kern w:val="0"/>
          <w:sz w:val="24"/>
          <w:szCs w:val="24"/>
          <w:lang w:val="en-US" w:eastAsia="zh-CN" w:bidi="ar"/>
        </w:rPr>
        <w:t>，多年平均流量为</w:t>
      </w:r>
      <w:r>
        <w:rPr>
          <w:rFonts w:hint="default" w:ascii="Times New Roman" w:hAnsi="Times New Roman" w:eastAsia="宋体" w:cs="Times New Roman"/>
          <w:color w:val="000000"/>
          <w:kern w:val="0"/>
          <w:sz w:val="24"/>
          <w:szCs w:val="24"/>
          <w:lang w:val="en-US" w:eastAsia="zh-CN" w:bidi="ar"/>
        </w:rPr>
        <w:t>0.68m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，年径流总量</w:t>
      </w:r>
      <w:r>
        <w:rPr>
          <w:rFonts w:hint="default" w:ascii="Times New Roman" w:hAnsi="Times New Roman" w:eastAsia="宋体" w:cs="Times New Roman"/>
          <w:color w:val="000000"/>
          <w:kern w:val="0"/>
          <w:sz w:val="24"/>
          <w:szCs w:val="24"/>
          <w:lang w:val="en-US" w:eastAsia="zh-CN" w:bidi="ar"/>
        </w:rPr>
        <w:t>0.21×10</w:t>
      </w:r>
      <w:r>
        <w:rPr>
          <w:rFonts w:hint="eastAsia" w:ascii="Times New Roman" w:hAnsi="Times New Roman" w:eastAsia="宋体" w:cs="Times New Roman"/>
          <w:color w:val="000000"/>
          <w:kern w:val="0"/>
          <w:sz w:val="24"/>
          <w:szCs w:val="24"/>
          <w:vertAlign w:val="superscript"/>
          <w:lang w:val="en-US" w:eastAsia="zh-CN" w:bidi="ar"/>
        </w:rPr>
        <w:t>8</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，年输沙量</w:t>
      </w:r>
      <w:r>
        <w:rPr>
          <w:rFonts w:hint="default" w:ascii="Times New Roman" w:hAnsi="Times New Roman" w:eastAsia="宋体" w:cs="Times New Roman"/>
          <w:color w:val="000000"/>
          <w:kern w:val="0"/>
          <w:sz w:val="24"/>
          <w:szCs w:val="24"/>
          <w:lang w:val="en-US" w:eastAsia="zh-CN" w:bidi="ar"/>
        </w:rPr>
        <w:t>597×10</w:t>
      </w:r>
      <w:r>
        <w:rPr>
          <w:rFonts w:hint="eastAsia" w:ascii="Times New Roman" w:hAnsi="Times New Roman" w:eastAsia="宋体" w:cs="Times New Roman"/>
          <w:color w:val="000000"/>
          <w:kern w:val="0"/>
          <w:sz w:val="24"/>
          <w:szCs w:val="24"/>
          <w:vertAlign w:val="superscript"/>
          <w:lang w:val="en-US" w:eastAsia="zh-CN" w:bidi="ar"/>
        </w:rPr>
        <w:t>4</w:t>
      </w:r>
      <w:r>
        <w:rPr>
          <w:rFonts w:hint="eastAsia"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，最大流量</w:t>
      </w:r>
      <w:r>
        <w:rPr>
          <w:rFonts w:hint="default" w:ascii="Times New Roman" w:hAnsi="Times New Roman" w:eastAsia="宋体" w:cs="Times New Roman"/>
          <w:color w:val="000000"/>
          <w:kern w:val="0"/>
          <w:sz w:val="24"/>
          <w:szCs w:val="24"/>
          <w:lang w:val="en-US" w:eastAsia="zh-CN" w:bidi="ar"/>
        </w:rPr>
        <w:t>2180</w:t>
      </w:r>
      <w:r>
        <w:rPr>
          <w:rFonts w:hint="eastAsia"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，最小流量</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，大部分年份均可出现。县内有</w:t>
      </w:r>
      <w:r>
        <w:rPr>
          <w:rFonts w:hint="default" w:ascii="Times New Roman" w:hAnsi="Times New Roman" w:eastAsia="宋体" w:cs="Times New Roman"/>
          <w:color w:val="000000"/>
          <w:kern w:val="0"/>
          <w:sz w:val="24"/>
          <w:szCs w:val="24"/>
          <w:lang w:val="en-US" w:eastAsia="zh-CN" w:bidi="ar"/>
        </w:rPr>
        <w:t>55</w:t>
      </w:r>
      <w:r>
        <w:rPr>
          <w:rFonts w:hint="eastAsia" w:ascii="宋体" w:hAnsi="宋体" w:eastAsia="宋体" w:cs="宋体"/>
          <w:color w:val="000000"/>
          <w:kern w:val="0"/>
          <w:sz w:val="24"/>
          <w:szCs w:val="24"/>
          <w:lang w:val="en-US" w:eastAsia="zh-CN" w:bidi="ar"/>
        </w:rPr>
        <w:t>条有水沟道注入石马川。</w:t>
      </w:r>
    </w:p>
    <w:p>
      <w:pPr>
        <w:keepNext w:val="0"/>
        <w:keepLines w:val="0"/>
        <w:widowControl/>
        <w:suppressLineNumbers w:val="0"/>
        <w:jc w:val="left"/>
        <w:rPr>
          <w:rFonts w:hint="default"/>
          <w:lang w:val="en-US"/>
        </w:rPr>
      </w:pPr>
      <w:r>
        <w:rPr>
          <w:rFonts w:hint="eastAsia" w:ascii="宋体" w:hAnsi="宋体" w:eastAsia="宋体" w:cs="宋体"/>
          <w:color w:val="000000"/>
          <w:kern w:val="0"/>
          <w:sz w:val="24"/>
          <w:szCs w:val="24"/>
          <w:lang w:val="en-US" w:eastAsia="zh-CN" w:bidi="ar"/>
        </w:rPr>
        <w:t>根据实地调查和收集的资料分析，评价区内地表水属于孤山川上游的沙梁川段，厂址位于沙梁川东侧，距沙梁川约</w:t>
      </w:r>
      <w:r>
        <w:rPr>
          <w:rFonts w:hint="default" w:ascii="Times New Roman" w:hAnsi="Times New Roman" w:eastAsia="宋体" w:cs="Times New Roman"/>
          <w:color w:val="000000"/>
          <w:kern w:val="0"/>
          <w:sz w:val="24"/>
          <w:szCs w:val="24"/>
          <w:lang w:val="en-US" w:eastAsia="zh-CN" w:bidi="ar"/>
        </w:rPr>
        <w:t>0.3km</w:t>
      </w:r>
      <w:r>
        <w:rPr>
          <w:rFonts w:hint="eastAsia" w:ascii="宋体" w:hAnsi="宋体" w:eastAsia="宋体" w:cs="宋体"/>
          <w:color w:val="000000"/>
          <w:kern w:val="0"/>
          <w:sz w:val="24"/>
          <w:szCs w:val="24"/>
          <w:lang w:val="en-US" w:eastAsia="zh-CN" w:bidi="ar"/>
        </w:rPr>
        <w:t>。根据《陕西省水环境功能区划分》，评价区河段处在沙梁～高石崖段，水域功能为Ⅲ类，执行Ⅲ类标准。</w:t>
      </w:r>
    </w:p>
    <w:p>
      <w:pPr>
        <w:keepNext w:val="0"/>
        <w:keepLines w:val="0"/>
        <w:widowControl/>
        <w:suppressLineNumbers w:val="0"/>
        <w:jc w:val="left"/>
        <w:rPr>
          <w:rFonts w:hint="eastAsia" w:eastAsia="宋体"/>
          <w:lang w:eastAsia="zh-CN"/>
        </w:rPr>
      </w:pPr>
      <w:r>
        <w:rPr>
          <w:rFonts w:hint="eastAsia"/>
          <w:lang w:val="en-US" w:eastAsia="zh-CN"/>
        </w:rPr>
        <w:t xml:space="preserve">B </w:t>
      </w:r>
      <w:r>
        <w:rPr>
          <w:rFonts w:hint="eastAsia"/>
          <w:lang w:eastAsia="zh-CN"/>
        </w:rPr>
        <w:t>地下水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受气象、水文及地质地貌等诸因素的影响，县境内的地下水资源较为贫乏，根据资料每年可开采量仅</w:t>
      </w:r>
      <w:r>
        <w:rPr>
          <w:rFonts w:hint="default" w:ascii="Times New Roman" w:hAnsi="Times New Roman" w:eastAsia="宋体" w:cs="Times New Roman"/>
          <w:color w:val="000000"/>
          <w:kern w:val="0"/>
          <w:sz w:val="24"/>
          <w:szCs w:val="24"/>
          <w:lang w:val="en-US" w:eastAsia="zh-CN" w:bidi="ar"/>
        </w:rPr>
        <w:t>1.15×10</w:t>
      </w:r>
      <w:r>
        <w:rPr>
          <w:rFonts w:hint="eastAsia" w:ascii="Times New Roman" w:hAnsi="Times New Roman" w:eastAsia="宋体" w:cs="Times New Roman"/>
          <w:color w:val="000000"/>
          <w:kern w:val="0"/>
          <w:sz w:val="24"/>
          <w:szCs w:val="24"/>
          <w:vertAlign w:val="superscript"/>
          <w:lang w:val="en-US" w:eastAsia="zh-CN" w:bidi="ar"/>
        </w:rPr>
        <w:t>8</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只有东缘黄河漫滩地带为地下水的富集带。境内地下水主要分为第四系冲积层潜水、黄土层潜水、基岩风化带潜水及承压水，因各地地质地貌条件的差异和地下水补给、径流、排泄等条件的不同，其富水程度和水质也有所不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①第四系冲积层潜水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主要分布在黄河、孤山川及其它河流或大冲沟的漫滩地带，含水层为近代冲积的中、细砂及砂卵石层，含有不同程度泥质。其中县城南侧黄河漫滩的潜水，呈带状分布，滩面延伸达</w:t>
      </w:r>
      <w:r>
        <w:rPr>
          <w:rFonts w:hint="default" w:ascii="Times New Roman" w:hAnsi="Times New Roman" w:eastAsia="宋体" w:cs="Times New Roman"/>
          <w:color w:val="000000"/>
          <w:kern w:val="0"/>
          <w:sz w:val="24"/>
          <w:szCs w:val="24"/>
          <w:lang w:val="en-US" w:eastAsia="zh-CN" w:bidi="ar"/>
        </w:rPr>
        <w:t>10km</w:t>
      </w:r>
      <w:r>
        <w:rPr>
          <w:rFonts w:hint="eastAsia" w:ascii="宋体" w:hAnsi="宋体" w:eastAsia="宋体" w:cs="宋体"/>
          <w:color w:val="000000"/>
          <w:kern w:val="0"/>
          <w:sz w:val="24"/>
          <w:szCs w:val="24"/>
          <w:lang w:val="en-US" w:eastAsia="zh-CN" w:bidi="ar"/>
        </w:rPr>
        <w:t>，宽度</w:t>
      </w:r>
      <w:r>
        <w:rPr>
          <w:rFonts w:hint="default" w:ascii="Times New Roman" w:hAnsi="Times New Roman" w:eastAsia="宋体" w:cs="Times New Roman"/>
          <w:color w:val="000000"/>
          <w:kern w:val="0"/>
          <w:sz w:val="24"/>
          <w:szCs w:val="24"/>
          <w:lang w:val="en-US" w:eastAsia="zh-CN" w:bidi="ar"/>
        </w:rPr>
        <w:t>150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200m</w:t>
      </w:r>
      <w:r>
        <w:rPr>
          <w:rFonts w:hint="eastAsia" w:ascii="宋体" w:hAnsi="宋体" w:eastAsia="宋体" w:cs="宋体"/>
          <w:color w:val="000000"/>
          <w:kern w:val="0"/>
          <w:sz w:val="24"/>
          <w:szCs w:val="24"/>
          <w:lang w:val="en-US" w:eastAsia="zh-CN" w:bidi="ar"/>
        </w:rPr>
        <w:t>，含水层上部为中、细砂，下部为砂砾石，厚度</w:t>
      </w:r>
      <w:r>
        <w:rPr>
          <w:rFonts w:hint="default" w:ascii="Times New Roman" w:hAnsi="Times New Roman" w:eastAsia="宋体" w:cs="Times New Roman"/>
          <w:color w:val="000000"/>
          <w:kern w:val="0"/>
          <w:sz w:val="24"/>
          <w:szCs w:val="24"/>
          <w:lang w:val="en-US" w:eastAsia="zh-CN" w:bidi="ar"/>
        </w:rPr>
        <w:t>25~28.24m</w:t>
      </w:r>
      <w:r>
        <w:rPr>
          <w:rFonts w:hint="eastAsia" w:ascii="宋体" w:hAnsi="宋体" w:eastAsia="宋体" w:cs="宋体"/>
          <w:color w:val="000000"/>
          <w:kern w:val="0"/>
          <w:sz w:val="24"/>
          <w:szCs w:val="24"/>
          <w:lang w:val="en-US" w:eastAsia="zh-CN" w:bidi="ar"/>
        </w:rPr>
        <w:t>，水位埋深</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，当水位降低</w:t>
      </w:r>
      <w:r>
        <w:rPr>
          <w:rFonts w:hint="default" w:ascii="Times New Roman" w:hAnsi="Times New Roman" w:eastAsia="宋体" w:cs="Times New Roman"/>
          <w:color w:val="000000"/>
          <w:kern w:val="0"/>
          <w:sz w:val="24"/>
          <w:szCs w:val="24"/>
          <w:lang w:val="en-US" w:eastAsia="zh-CN" w:bidi="ar"/>
        </w:rPr>
        <w:t>2.18~5.20m</w:t>
      </w:r>
      <w:r>
        <w:rPr>
          <w:rFonts w:hint="eastAsia" w:ascii="宋体" w:hAnsi="宋体" w:eastAsia="宋体" w:cs="宋体"/>
          <w:color w:val="000000"/>
          <w:kern w:val="0"/>
          <w:sz w:val="24"/>
          <w:szCs w:val="24"/>
          <w:lang w:val="en-US" w:eastAsia="zh-CN" w:bidi="ar"/>
        </w:rPr>
        <w:t xml:space="preserve">时，每天的涌水量 </w:t>
      </w:r>
      <w:r>
        <w:rPr>
          <w:rFonts w:hint="default" w:ascii="Times New Roman" w:hAnsi="Times New Roman" w:eastAsia="宋体" w:cs="Times New Roman"/>
          <w:color w:val="000000"/>
          <w:kern w:val="0"/>
          <w:sz w:val="24"/>
          <w:szCs w:val="24"/>
          <w:lang w:val="en-US" w:eastAsia="zh-CN" w:bidi="ar"/>
        </w:rPr>
        <w:t>919.30~2005.34t</w:t>
      </w:r>
      <w:r>
        <w:rPr>
          <w:rFonts w:hint="eastAsia" w:ascii="宋体" w:hAnsi="宋体" w:eastAsia="宋体" w:cs="宋体"/>
          <w:color w:val="000000"/>
          <w:kern w:val="0"/>
          <w:sz w:val="24"/>
          <w:szCs w:val="24"/>
          <w:lang w:val="en-US" w:eastAsia="zh-CN" w:bidi="ar"/>
        </w:rPr>
        <w:t xml:space="preserve">，为地下水富集区。孤山川下游的高石崖、沙川沟、李家坟一带及庙沟门上游地段的漫滩地带属中等富水区，当水位降低 </w:t>
      </w:r>
      <w:r>
        <w:rPr>
          <w:rFonts w:hint="default" w:ascii="Times New Roman" w:hAnsi="Times New Roman" w:eastAsia="宋体" w:cs="Times New Roman"/>
          <w:color w:val="000000"/>
          <w:kern w:val="0"/>
          <w:sz w:val="24"/>
          <w:szCs w:val="24"/>
          <w:lang w:val="en-US" w:eastAsia="zh-CN" w:bidi="ar"/>
        </w:rPr>
        <w:t>2.17~6m</w:t>
      </w:r>
      <w:r>
        <w:rPr>
          <w:rFonts w:hint="eastAsia" w:ascii="宋体" w:hAnsi="宋体" w:eastAsia="宋体" w:cs="宋体"/>
          <w:color w:val="000000"/>
          <w:kern w:val="0"/>
          <w:sz w:val="24"/>
          <w:szCs w:val="24"/>
          <w:lang w:val="en-US" w:eastAsia="zh-CN" w:bidi="ar"/>
        </w:rPr>
        <w:t>时，每天的涌水量为</w:t>
      </w:r>
      <w:r>
        <w:rPr>
          <w:rFonts w:hint="default" w:ascii="Times New Roman" w:hAnsi="Times New Roman" w:eastAsia="宋体" w:cs="Times New Roman"/>
          <w:color w:val="000000"/>
          <w:kern w:val="0"/>
          <w:sz w:val="24"/>
          <w:szCs w:val="24"/>
          <w:lang w:val="en-US" w:eastAsia="zh-CN" w:bidi="ar"/>
        </w:rPr>
        <w:t>518~919.30t</w:t>
      </w:r>
      <w:r>
        <w:rPr>
          <w:rFonts w:hint="eastAsia" w:ascii="宋体" w:hAnsi="宋体" w:eastAsia="宋体" w:cs="宋体"/>
          <w:color w:val="000000"/>
          <w:kern w:val="0"/>
          <w:sz w:val="24"/>
          <w:szCs w:val="24"/>
          <w:lang w:val="en-US" w:eastAsia="zh-CN" w:bidi="ar"/>
        </w:rPr>
        <w:t>。其它河流及大冲沟内水量较为贫乏。</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②黄土层潜水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主要分布在西、北部的部分梁峁地区，其下部常系以新第三系红土层作为垫层而形成含水层，于梁峁边缘的沟谷地带形成泉水泄出。单泉涌水量一般为</w:t>
      </w:r>
      <w:r>
        <w:rPr>
          <w:rFonts w:hint="default" w:ascii="Times New Roman" w:hAnsi="Times New Roman" w:eastAsia="宋体" w:cs="Times New Roman"/>
          <w:color w:val="000000"/>
          <w:kern w:val="0"/>
          <w:sz w:val="24"/>
          <w:szCs w:val="24"/>
          <w:lang w:val="en-US" w:eastAsia="zh-CN" w:bidi="ar"/>
        </w:rPr>
        <w:t>0.1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0.5L/s</w:t>
      </w:r>
      <w:r>
        <w:rPr>
          <w:rFonts w:hint="eastAsia" w:ascii="宋体" w:hAnsi="宋体" w:eastAsia="宋体" w:cs="宋体"/>
          <w:color w:val="000000"/>
          <w:kern w:val="0"/>
          <w:sz w:val="24"/>
          <w:szCs w:val="24"/>
          <w:lang w:val="en-US" w:eastAsia="zh-CN" w:bidi="ar"/>
        </w:rPr>
        <w:t>，在旱季时流量显著减少或干涸。根据钻孔勘探资料，含水层为中更新黄土，厚度</w:t>
      </w:r>
      <w:r>
        <w:rPr>
          <w:rFonts w:hint="default" w:ascii="Times New Roman" w:hAnsi="Times New Roman" w:eastAsia="宋体" w:cs="Times New Roman"/>
          <w:color w:val="000000"/>
          <w:kern w:val="0"/>
          <w:sz w:val="24"/>
          <w:szCs w:val="24"/>
          <w:lang w:val="en-US" w:eastAsia="zh-CN" w:bidi="ar"/>
        </w:rPr>
        <w:t>29.98m</w:t>
      </w:r>
      <w:r>
        <w:rPr>
          <w:rFonts w:hint="eastAsia" w:ascii="宋体" w:hAnsi="宋体" w:eastAsia="宋体" w:cs="宋体"/>
          <w:color w:val="000000"/>
          <w:kern w:val="0"/>
          <w:sz w:val="24"/>
          <w:szCs w:val="24"/>
          <w:lang w:val="en-US" w:eastAsia="zh-CN" w:bidi="ar"/>
        </w:rPr>
        <w:t>，水位埋深</w:t>
      </w:r>
      <w:r>
        <w:rPr>
          <w:rFonts w:hint="default" w:ascii="Times New Roman" w:hAnsi="Times New Roman" w:eastAsia="宋体" w:cs="Times New Roman"/>
          <w:color w:val="000000"/>
          <w:kern w:val="0"/>
          <w:sz w:val="24"/>
          <w:szCs w:val="24"/>
          <w:lang w:val="en-US" w:eastAsia="zh-CN" w:bidi="ar"/>
        </w:rPr>
        <w:t>58.73m</w:t>
      </w:r>
      <w:r>
        <w:rPr>
          <w:rFonts w:hint="eastAsia" w:ascii="宋体" w:hAnsi="宋体" w:eastAsia="宋体" w:cs="宋体"/>
          <w:color w:val="000000"/>
          <w:kern w:val="0"/>
          <w:sz w:val="24"/>
          <w:szCs w:val="24"/>
          <w:lang w:val="en-US" w:eastAsia="zh-CN" w:bidi="ar"/>
        </w:rPr>
        <w:t>，当水位抽降</w:t>
      </w:r>
      <w:r>
        <w:rPr>
          <w:rFonts w:hint="default" w:ascii="Times New Roman" w:hAnsi="Times New Roman" w:eastAsia="宋体" w:cs="Times New Roman"/>
          <w:color w:val="000000"/>
          <w:kern w:val="0"/>
          <w:sz w:val="24"/>
          <w:szCs w:val="24"/>
          <w:lang w:val="en-US" w:eastAsia="zh-CN" w:bidi="ar"/>
        </w:rPr>
        <w:t xml:space="preserve">1.74m </w:t>
      </w:r>
      <w:r>
        <w:rPr>
          <w:rFonts w:hint="eastAsia" w:ascii="宋体" w:hAnsi="宋体" w:eastAsia="宋体" w:cs="宋体"/>
          <w:color w:val="000000"/>
          <w:kern w:val="0"/>
          <w:sz w:val="24"/>
          <w:szCs w:val="24"/>
          <w:lang w:val="en-US" w:eastAsia="zh-CN" w:bidi="ar"/>
        </w:rPr>
        <w:t>时，涌水量每日仅为</w:t>
      </w:r>
      <w:r>
        <w:rPr>
          <w:rFonts w:hint="default" w:ascii="Times New Roman" w:hAnsi="Times New Roman" w:eastAsia="宋体" w:cs="Times New Roman"/>
          <w:color w:val="000000"/>
          <w:kern w:val="0"/>
          <w:sz w:val="24"/>
          <w:szCs w:val="24"/>
          <w:lang w:val="en-US" w:eastAsia="zh-CN" w:bidi="ar"/>
        </w:rPr>
        <w:t>1.64t</w:t>
      </w:r>
      <w:r>
        <w:rPr>
          <w:rFonts w:hint="eastAsia" w:ascii="宋体" w:hAnsi="宋体" w:eastAsia="宋体" w:cs="宋体"/>
          <w:color w:val="000000"/>
          <w:kern w:val="0"/>
          <w:sz w:val="24"/>
          <w:szCs w:val="24"/>
          <w:lang w:val="en-US" w:eastAsia="zh-CN" w:bidi="ar"/>
        </w:rPr>
        <w:t>，为极贫水区，但水质较好，可利用灌溉农田。</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③基岩风化带潜水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主要为裂隙水，在基岩上部</w:t>
      </w:r>
      <w:r>
        <w:rPr>
          <w:rFonts w:hint="default" w:ascii="Times New Roman" w:hAnsi="Times New Roman" w:eastAsia="宋体" w:cs="Times New Roman"/>
          <w:color w:val="000000"/>
          <w:kern w:val="0"/>
          <w:sz w:val="24"/>
          <w:szCs w:val="24"/>
          <w:lang w:val="en-US" w:eastAsia="zh-CN" w:bidi="ar"/>
        </w:rPr>
        <w:t>30~50m</w:t>
      </w:r>
      <w:r>
        <w:rPr>
          <w:rFonts w:hint="eastAsia" w:ascii="宋体" w:hAnsi="宋体" w:eastAsia="宋体" w:cs="宋体"/>
          <w:color w:val="000000"/>
          <w:kern w:val="0"/>
          <w:sz w:val="24"/>
          <w:szCs w:val="24"/>
          <w:lang w:val="en-US" w:eastAsia="zh-CN" w:bidi="ar"/>
        </w:rPr>
        <w:t>深度内，岩性较为松软，裂隙的张开性及连通性较好，地下水接受补给的条件和径流条件也较好，因而常为地下水的富集带。在县境内，基岩以中生界侏罗系延安组最为发育，由中、细砂岩夹泥页岩及煤层组成，厚度</w:t>
      </w:r>
      <w:r>
        <w:rPr>
          <w:rFonts w:hint="default" w:ascii="Times New Roman" w:hAnsi="Times New Roman" w:eastAsia="宋体" w:cs="Times New Roman"/>
          <w:color w:val="000000"/>
          <w:kern w:val="0"/>
          <w:sz w:val="24"/>
          <w:szCs w:val="24"/>
          <w:lang w:val="en-US" w:eastAsia="zh-CN" w:bidi="ar"/>
        </w:rPr>
        <w:t>234.88mm</w:t>
      </w:r>
      <w:r>
        <w:rPr>
          <w:rFonts w:hint="eastAsia" w:ascii="宋体" w:hAnsi="宋体" w:eastAsia="宋体" w:cs="宋体"/>
          <w:color w:val="000000"/>
          <w:kern w:val="0"/>
          <w:sz w:val="24"/>
          <w:szCs w:val="24"/>
          <w:lang w:val="en-US" w:eastAsia="zh-CN" w:bidi="ar"/>
        </w:rPr>
        <w:t>，分布范围约占县境面积的</w:t>
      </w:r>
      <w:r>
        <w:rPr>
          <w:rFonts w:hint="default" w:ascii="Times New Roman" w:hAnsi="Times New Roman" w:eastAsia="宋体" w:cs="Times New Roman"/>
          <w:color w:val="000000"/>
          <w:kern w:val="0"/>
          <w:sz w:val="24"/>
          <w:szCs w:val="24"/>
          <w:lang w:val="en-US" w:eastAsia="zh-CN" w:bidi="ar"/>
        </w:rPr>
        <w:t>85%</w:t>
      </w:r>
      <w:r>
        <w:rPr>
          <w:rFonts w:hint="eastAsia" w:ascii="宋体" w:hAnsi="宋体" w:eastAsia="宋体" w:cs="宋体"/>
          <w:color w:val="000000"/>
          <w:kern w:val="0"/>
          <w:sz w:val="24"/>
          <w:szCs w:val="24"/>
          <w:lang w:val="en-US" w:eastAsia="zh-CN" w:bidi="ar"/>
        </w:rPr>
        <w:t>以上。根据勘探资料，该潜水在新民镇、赵石窑、红草沟、李家沟等的地段，单井涌水量每日</w:t>
      </w:r>
      <w:r>
        <w:rPr>
          <w:rFonts w:hint="default" w:ascii="Times New Roman" w:hAnsi="Times New Roman" w:eastAsia="宋体" w:cs="Times New Roman"/>
          <w:color w:val="000000"/>
          <w:kern w:val="0"/>
          <w:sz w:val="24"/>
          <w:szCs w:val="24"/>
          <w:lang w:val="en-US" w:eastAsia="zh-CN" w:bidi="ar"/>
        </w:rPr>
        <w:t>100~1000t</w:t>
      </w:r>
      <w:r>
        <w:rPr>
          <w:rFonts w:hint="eastAsia" w:ascii="宋体" w:hAnsi="宋体" w:eastAsia="宋体" w:cs="宋体"/>
          <w:color w:val="000000"/>
          <w:kern w:val="0"/>
          <w:sz w:val="24"/>
          <w:szCs w:val="24"/>
          <w:lang w:val="en-US" w:eastAsia="zh-CN" w:bidi="ar"/>
        </w:rPr>
        <w:t>，属中等富水区，而其余地段的钻孔涌水量每日仅为</w:t>
      </w:r>
      <w:r>
        <w:rPr>
          <w:rFonts w:hint="default" w:ascii="Times New Roman" w:hAnsi="Times New Roman" w:eastAsia="宋体" w:cs="Times New Roman"/>
          <w:color w:val="000000"/>
          <w:kern w:val="0"/>
          <w:sz w:val="24"/>
          <w:szCs w:val="24"/>
          <w:lang w:val="en-US" w:eastAsia="zh-CN" w:bidi="ar"/>
        </w:rPr>
        <w:t>10~100t</w:t>
      </w:r>
      <w:r>
        <w:rPr>
          <w:rFonts w:hint="eastAsia" w:ascii="宋体" w:hAnsi="宋体" w:eastAsia="宋体" w:cs="宋体"/>
          <w:color w:val="000000"/>
          <w:kern w:val="0"/>
          <w:sz w:val="24"/>
          <w:szCs w:val="24"/>
          <w:lang w:val="en-US" w:eastAsia="zh-CN" w:bidi="ar"/>
        </w:rPr>
        <w:t>，属贫水区和极贫水区。</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④裂隙岩溶水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含水层为中奥陶系峰峰组，在黄河岸边的林英会一带分布，裸露区面积</w:t>
      </w:r>
      <w:r>
        <w:rPr>
          <w:rFonts w:hint="default" w:ascii="Times New Roman" w:hAnsi="Times New Roman" w:eastAsia="宋体" w:cs="Times New Roman"/>
          <w:color w:val="000000"/>
          <w:kern w:val="0"/>
          <w:sz w:val="24"/>
          <w:szCs w:val="24"/>
          <w:lang w:val="en-US" w:eastAsia="zh-CN" w:bidi="ar"/>
        </w:rPr>
        <w:t>0.3km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，为白云质石灰岩，厚度大于</w:t>
      </w:r>
      <w:r>
        <w:rPr>
          <w:rFonts w:hint="default" w:ascii="Times New Roman" w:hAnsi="Times New Roman" w:eastAsia="宋体" w:cs="Times New Roman"/>
          <w:color w:val="000000"/>
          <w:kern w:val="0"/>
          <w:sz w:val="24"/>
          <w:szCs w:val="24"/>
          <w:lang w:val="en-US" w:eastAsia="zh-CN" w:bidi="ar"/>
        </w:rPr>
        <w:t>60m</w:t>
      </w:r>
      <w:r>
        <w:rPr>
          <w:rFonts w:hint="eastAsia" w:ascii="宋体" w:hAnsi="宋体" w:eastAsia="宋体" w:cs="宋体"/>
          <w:color w:val="000000"/>
          <w:kern w:val="0"/>
          <w:sz w:val="24"/>
          <w:szCs w:val="24"/>
          <w:lang w:val="en-US" w:eastAsia="zh-CN" w:bidi="ar"/>
        </w:rPr>
        <w:t>。富含裂隙溶洞水，并具承压性。根据勘探资料，单孔自流量每日达</w:t>
      </w:r>
      <w:r>
        <w:rPr>
          <w:rFonts w:hint="default" w:ascii="Times New Roman" w:hAnsi="Times New Roman" w:eastAsia="宋体" w:cs="Times New Roman"/>
          <w:color w:val="000000"/>
          <w:kern w:val="0"/>
          <w:sz w:val="24"/>
          <w:szCs w:val="24"/>
          <w:lang w:val="en-US" w:eastAsia="zh-CN" w:bidi="ar"/>
        </w:rPr>
        <w:t>1000~2000t</w:t>
      </w:r>
      <w:r>
        <w:rPr>
          <w:rFonts w:hint="eastAsia" w:ascii="宋体" w:hAnsi="宋体" w:eastAsia="宋体" w:cs="宋体"/>
          <w:color w:val="000000"/>
          <w:kern w:val="0"/>
          <w:sz w:val="24"/>
          <w:szCs w:val="24"/>
          <w:lang w:val="en-US" w:eastAsia="zh-CN" w:bidi="ar"/>
        </w:rPr>
        <w:t>，水头高度与附近天桥水库水面相近，高程为</w:t>
      </w:r>
      <w:r>
        <w:rPr>
          <w:rFonts w:hint="default" w:ascii="Times New Roman" w:hAnsi="Times New Roman" w:eastAsia="宋体" w:cs="Times New Roman"/>
          <w:color w:val="000000"/>
          <w:kern w:val="0"/>
          <w:sz w:val="24"/>
          <w:szCs w:val="24"/>
          <w:lang w:val="en-US" w:eastAsia="zh-CN" w:bidi="ar"/>
        </w:rPr>
        <w:t>843m</w:t>
      </w:r>
      <w:r>
        <w:rPr>
          <w:rFonts w:hint="eastAsia" w:ascii="宋体" w:hAnsi="宋体" w:eastAsia="宋体" w:cs="宋体"/>
          <w:color w:val="000000"/>
          <w:kern w:val="0"/>
          <w:sz w:val="24"/>
          <w:szCs w:val="24"/>
          <w:lang w:val="en-US" w:eastAsia="zh-CN" w:bidi="ar"/>
        </w:rPr>
        <w:t>，水质良好。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⑤基岩裂隙承压水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该承压水含水岩层埋深为当地侵蚀面以下</w:t>
      </w:r>
      <w:r>
        <w:rPr>
          <w:rFonts w:hint="default" w:ascii="Times New Roman" w:hAnsi="Times New Roman" w:eastAsia="宋体" w:cs="Times New Roman"/>
          <w:color w:val="000000"/>
          <w:kern w:val="0"/>
          <w:sz w:val="24"/>
          <w:szCs w:val="24"/>
          <w:lang w:val="en-US" w:eastAsia="zh-CN" w:bidi="ar"/>
        </w:rPr>
        <w:t>40~50m</w:t>
      </w:r>
      <w:r>
        <w:rPr>
          <w:rFonts w:hint="eastAsia" w:ascii="宋体" w:hAnsi="宋体" w:eastAsia="宋体" w:cs="宋体"/>
          <w:color w:val="000000"/>
          <w:kern w:val="0"/>
          <w:sz w:val="24"/>
          <w:szCs w:val="24"/>
          <w:lang w:val="en-US" w:eastAsia="zh-CN" w:bidi="ar"/>
        </w:rPr>
        <w:t>，含水岩层的分布自东向西由老到新依次为：古生界石炭系本溪组、太原组；二叠系山西组、下石盒子组、上石盒子组和石千峰组；中生界三叠系刘家沟组、和尚沟组、纸坊组、铜川组、胡家村组、永坪组及侏罗系富县组、延安组等。该承压水的补给来源主要为上部潜水的下渗，东部黄河等地表水的直接或间接补给，沿着区域性西北高、东南低的趋势缓慢运动，泄出区外。其富水程度甚为贫乏，但水质较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根据收集的资料，项目所在区内的地下水主要为黄土层潜水和基岩风化带潜水，地下水主要以地表水的补给为主，地下水位受地表降水等条件的影响较大，总体看来，该区域属于地下水贫水区。</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C 地质</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府谷县境内以新华夏构造形迹最为明显，其次为纬向构造；二者均以褶皱构造为主，断裂构造次之。新华夏构造形迹主要变现为呈北北东方向延伸的褶皱和北北西方向的断裂。纬向构造形迹主要有麻镇复式向斜、清水乡红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水地湾 背斜和丈则梁</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桑园梁向斜。</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府谷县境内出露的地层自东往西，由老到新依次有古生界奥陶系上马家沟组；石炭系本溪组、太原组；二叠系山西组、下石盒子组、上石盒子组和石千峰组；中生界三叠系刘家沟组、和尚沟组、纸坊组、铜川组和胡家村组；侏罗系富县组、延安组；以及新生界地层。古生界和新生界地层呈北东向或近南北向带状展布，新生界地层不整合于前者之上。</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项目所在区位于鄂尔多斯台地向斜东翼陕北斜坡北部，地质构造为北北东向倾斜的单斜构造，平均倾角</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vertAlign w:val="superscript"/>
          <w:lang w:val="en-US" w:eastAsia="zh-CN" w:bidi="ar"/>
        </w:rPr>
        <w:t>0</w:t>
      </w:r>
      <w:r>
        <w:rPr>
          <w:rFonts w:hint="eastAsia" w:ascii="宋体" w:hAnsi="宋体" w:eastAsia="宋体" w:cs="宋体"/>
          <w:color w:val="000000"/>
          <w:kern w:val="0"/>
          <w:sz w:val="24"/>
          <w:szCs w:val="24"/>
          <w:lang w:val="en-US" w:eastAsia="zh-CN" w:bidi="ar"/>
        </w:rPr>
        <w:t>左右，除发育较宽缓的波状起伏外，无较大断裂和褶皱存在，无岩浆活动痕迹，构造简单。根据出露的地层和钻孔资料，评价区内地层自老到新有三叠系上统永坪组、侏罗系下统富县组、侏罗系中统延安组、第三系上更新统保德组和第四系全新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据《中国地震烈度区划图》，该地区地震烈度为Ⅵ度。</w:t>
      </w:r>
    </w:p>
    <w:p>
      <w:pPr>
        <w:pStyle w:val="4"/>
        <w:bidi w:val="0"/>
        <w:rPr>
          <w:rFonts w:hint="default"/>
          <w:lang w:val="en-US" w:eastAsia="zh-CN"/>
        </w:rPr>
      </w:pPr>
      <w:r>
        <w:rPr>
          <w:rFonts w:hint="eastAsia"/>
          <w:lang w:val="en-US" w:eastAsia="zh-CN"/>
        </w:rPr>
        <w:t>3.2 社会环境</w:t>
      </w:r>
    </w:p>
    <w:p>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（1）行政区划和人口</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府谷县位于陕西省最北端，全县辖</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镇（府谷镇、黄甫镇、麻镇镇、哈镇镇、庙沟门镇、新民镇、孤山镇）、</w:t>
      </w:r>
      <w:r>
        <w:rPr>
          <w:rFonts w:hint="default" w:ascii="Times New Roman" w:hAnsi="Times New Roman" w:eastAsia="宋体" w:cs="Times New Roman"/>
          <w:color w:val="000000"/>
          <w:kern w:val="0"/>
          <w:sz w:val="24"/>
          <w:szCs w:val="24"/>
          <w:lang w:val="en-US" w:eastAsia="zh-CN" w:bidi="ar"/>
        </w:rPr>
        <w:t>13</w:t>
      </w:r>
      <w:r>
        <w:rPr>
          <w:rFonts w:hint="eastAsia" w:ascii="宋体" w:hAnsi="宋体" w:eastAsia="宋体" w:cs="宋体"/>
          <w:color w:val="000000"/>
          <w:kern w:val="0"/>
          <w:sz w:val="24"/>
          <w:szCs w:val="24"/>
          <w:lang w:val="en-US" w:eastAsia="zh-CN" w:bidi="ar"/>
        </w:rPr>
        <w:t>个乡（海则庙乡、清水乡、墙头乡、古城乡、赵五湾乡、三道沟乡、大昌汗乡、老高川乡、田家寨乡、木瓜乡、武家庄乡、王家墩乡、碛楞乡）。全县一共有</w:t>
      </w:r>
      <w:r>
        <w:rPr>
          <w:rFonts w:hint="default" w:ascii="Times New Roman" w:hAnsi="Times New Roman" w:eastAsia="宋体" w:cs="Times New Roman"/>
          <w:color w:val="000000"/>
          <w:kern w:val="0"/>
          <w:sz w:val="24"/>
          <w:szCs w:val="24"/>
          <w:lang w:val="en-US" w:eastAsia="zh-CN" w:bidi="ar"/>
        </w:rPr>
        <w:t>364</w:t>
      </w:r>
      <w:r>
        <w:rPr>
          <w:rFonts w:hint="eastAsia" w:ascii="宋体" w:hAnsi="宋体" w:eastAsia="宋体" w:cs="宋体"/>
          <w:color w:val="000000"/>
          <w:kern w:val="0"/>
          <w:sz w:val="24"/>
          <w:szCs w:val="24"/>
          <w:lang w:val="en-US" w:eastAsia="zh-CN" w:bidi="ar"/>
        </w:rPr>
        <w:t>个行政村，</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个社区，面积为</w:t>
      </w:r>
      <w:r>
        <w:rPr>
          <w:rFonts w:hint="default" w:ascii="Times New Roman" w:hAnsi="Times New Roman" w:eastAsia="宋体" w:cs="Times New Roman"/>
          <w:color w:val="000000"/>
          <w:kern w:val="0"/>
          <w:sz w:val="24"/>
          <w:szCs w:val="24"/>
          <w:lang w:val="en-US" w:eastAsia="zh-CN" w:bidi="ar"/>
        </w:rPr>
        <w:t>3212km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，人口</w:t>
      </w:r>
      <w:r>
        <w:rPr>
          <w:rFonts w:hint="default" w:ascii="Times New Roman" w:hAnsi="Times New Roman" w:eastAsia="宋体" w:cs="Times New Roman"/>
          <w:color w:val="000000"/>
          <w:kern w:val="0"/>
          <w:sz w:val="24"/>
          <w:szCs w:val="24"/>
          <w:lang w:val="en-US" w:eastAsia="zh-CN" w:bidi="ar"/>
        </w:rPr>
        <w:t>21.57</w:t>
      </w:r>
      <w:r>
        <w:rPr>
          <w:rFonts w:hint="eastAsia" w:ascii="宋体" w:hAnsi="宋体" w:eastAsia="宋体" w:cs="宋体"/>
          <w:color w:val="000000"/>
          <w:kern w:val="0"/>
          <w:sz w:val="24"/>
          <w:szCs w:val="24"/>
          <w:lang w:val="en-US" w:eastAsia="zh-CN" w:bidi="ar"/>
        </w:rPr>
        <w:t>万，其中农业人口</w:t>
      </w:r>
      <w:r>
        <w:rPr>
          <w:rFonts w:hint="default" w:ascii="Times New Roman" w:hAnsi="Times New Roman" w:eastAsia="宋体" w:cs="Times New Roman"/>
          <w:color w:val="000000"/>
          <w:kern w:val="0"/>
          <w:sz w:val="24"/>
          <w:szCs w:val="24"/>
          <w:lang w:val="en-US" w:eastAsia="zh-CN" w:bidi="ar"/>
        </w:rPr>
        <w:t>18</w:t>
      </w:r>
      <w:r>
        <w:rPr>
          <w:rFonts w:hint="eastAsia" w:ascii="宋体" w:hAnsi="宋体" w:eastAsia="宋体" w:cs="宋体"/>
          <w:color w:val="000000"/>
          <w:kern w:val="0"/>
          <w:sz w:val="24"/>
          <w:szCs w:val="24"/>
          <w:lang w:val="en-US" w:eastAsia="zh-CN" w:bidi="ar"/>
        </w:rPr>
        <w:t>万。</w:t>
      </w:r>
    </w:p>
    <w:p>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（2）社会环境状况</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全县面积</w:t>
      </w:r>
      <w:r>
        <w:rPr>
          <w:rFonts w:hint="default" w:ascii="Times New Roman" w:hAnsi="Times New Roman" w:eastAsia="宋体" w:cs="Times New Roman"/>
          <w:color w:val="000000"/>
          <w:kern w:val="0"/>
          <w:sz w:val="24"/>
          <w:szCs w:val="24"/>
          <w:lang w:val="en-US" w:eastAsia="zh-CN" w:bidi="ar"/>
        </w:rPr>
        <w:t>3229km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，其中耕地面积</w:t>
      </w:r>
      <w:r>
        <w:rPr>
          <w:rFonts w:hint="default" w:ascii="Times New Roman" w:hAnsi="Times New Roman" w:eastAsia="宋体" w:cs="Times New Roman"/>
          <w:color w:val="000000"/>
          <w:kern w:val="0"/>
          <w:sz w:val="24"/>
          <w:szCs w:val="24"/>
          <w:lang w:val="en-US" w:eastAsia="zh-CN" w:bidi="ar"/>
        </w:rPr>
        <w:t>98.2451</w:t>
      </w:r>
      <w:r>
        <w:rPr>
          <w:rFonts w:hint="eastAsia" w:ascii="宋体" w:hAnsi="宋体" w:eastAsia="宋体" w:cs="宋体"/>
          <w:color w:val="000000"/>
          <w:kern w:val="0"/>
          <w:sz w:val="24"/>
          <w:szCs w:val="24"/>
          <w:lang w:val="en-US" w:eastAsia="zh-CN" w:bidi="ar"/>
        </w:rPr>
        <w:t>万亩。全县辖</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个乡，</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个镇，</w:t>
      </w:r>
      <w:r>
        <w:rPr>
          <w:rFonts w:hint="default" w:ascii="Times New Roman" w:hAnsi="Times New Roman" w:eastAsia="宋体" w:cs="Times New Roman"/>
          <w:color w:val="000000"/>
          <w:kern w:val="0"/>
          <w:sz w:val="24"/>
          <w:szCs w:val="24"/>
          <w:lang w:val="en-US" w:eastAsia="zh-CN" w:bidi="ar"/>
        </w:rPr>
        <w:t>364</w:t>
      </w:r>
      <w:r>
        <w:rPr>
          <w:rFonts w:hint="eastAsia" w:ascii="宋体" w:hAnsi="宋体" w:eastAsia="宋体" w:cs="宋体"/>
          <w:color w:val="000000"/>
          <w:kern w:val="0"/>
          <w:sz w:val="24"/>
          <w:szCs w:val="24"/>
          <w:lang w:val="en-US" w:eastAsia="zh-CN" w:bidi="ar"/>
        </w:rPr>
        <w:t>个行政村，总人口</w:t>
      </w:r>
      <w:r>
        <w:rPr>
          <w:rFonts w:hint="default" w:ascii="Times New Roman" w:hAnsi="Times New Roman" w:eastAsia="宋体" w:cs="Times New Roman"/>
          <w:color w:val="000000"/>
          <w:kern w:val="0"/>
          <w:sz w:val="24"/>
          <w:szCs w:val="24"/>
          <w:lang w:val="en-US" w:eastAsia="zh-CN" w:bidi="ar"/>
        </w:rPr>
        <w:t>21.6</w:t>
      </w:r>
      <w:r>
        <w:rPr>
          <w:rFonts w:hint="eastAsia" w:ascii="宋体" w:hAnsi="宋体" w:eastAsia="宋体" w:cs="宋体"/>
          <w:color w:val="000000"/>
          <w:kern w:val="0"/>
          <w:sz w:val="24"/>
          <w:szCs w:val="24"/>
          <w:lang w:val="en-US" w:eastAsia="zh-CN" w:bidi="ar"/>
        </w:rPr>
        <w:t>万人，农业人口</w:t>
      </w:r>
      <w:r>
        <w:rPr>
          <w:rFonts w:hint="default" w:ascii="Times New Roman" w:hAnsi="Times New Roman" w:eastAsia="宋体" w:cs="Times New Roman"/>
          <w:color w:val="000000"/>
          <w:kern w:val="0"/>
          <w:sz w:val="24"/>
          <w:szCs w:val="24"/>
          <w:lang w:val="en-US" w:eastAsia="zh-CN" w:bidi="ar"/>
        </w:rPr>
        <w:t>18</w:t>
      </w:r>
      <w:r>
        <w:rPr>
          <w:rFonts w:hint="eastAsia" w:ascii="宋体" w:hAnsi="宋体" w:eastAsia="宋体" w:cs="宋体"/>
          <w:color w:val="000000"/>
          <w:kern w:val="0"/>
          <w:sz w:val="24"/>
          <w:szCs w:val="24"/>
          <w:lang w:val="en-US" w:eastAsia="zh-CN" w:bidi="ar"/>
        </w:rPr>
        <w:t>万人。教育事业全面发展。</w:t>
      </w:r>
      <w:r>
        <w:rPr>
          <w:rFonts w:hint="default" w:ascii="Times New Roman" w:hAnsi="Times New Roman" w:eastAsia="宋体" w:cs="Times New Roman"/>
          <w:color w:val="000000"/>
          <w:kern w:val="0"/>
          <w:sz w:val="24"/>
          <w:szCs w:val="24"/>
          <w:lang w:val="en-US" w:eastAsia="zh-CN" w:bidi="ar"/>
        </w:rPr>
        <w:t>2010</w:t>
      </w:r>
      <w:r>
        <w:rPr>
          <w:rFonts w:hint="eastAsia" w:ascii="宋体" w:hAnsi="宋体" w:eastAsia="宋体" w:cs="宋体"/>
          <w:color w:val="000000"/>
          <w:kern w:val="0"/>
          <w:sz w:val="24"/>
          <w:szCs w:val="24"/>
          <w:lang w:val="en-US" w:eastAsia="zh-CN" w:bidi="ar"/>
        </w:rPr>
        <w:t>年底全县中学在校学生</w:t>
      </w:r>
      <w:r>
        <w:rPr>
          <w:rFonts w:hint="default" w:ascii="Times New Roman" w:hAnsi="Times New Roman" w:eastAsia="宋体" w:cs="Times New Roman"/>
          <w:color w:val="000000"/>
          <w:kern w:val="0"/>
          <w:sz w:val="24"/>
          <w:szCs w:val="24"/>
          <w:lang w:val="en-US" w:eastAsia="zh-CN" w:bidi="ar"/>
        </w:rPr>
        <w:t>20007</w:t>
      </w:r>
      <w:r>
        <w:rPr>
          <w:rFonts w:hint="eastAsia" w:ascii="宋体" w:hAnsi="宋体" w:eastAsia="宋体" w:cs="宋体"/>
          <w:color w:val="000000"/>
          <w:kern w:val="0"/>
          <w:sz w:val="24"/>
          <w:szCs w:val="24"/>
          <w:lang w:val="en-US" w:eastAsia="zh-CN" w:bidi="ar"/>
        </w:rPr>
        <w:t>人；职业中学在校学生</w:t>
      </w:r>
      <w:r>
        <w:rPr>
          <w:rFonts w:hint="default" w:ascii="Times New Roman" w:hAnsi="Times New Roman" w:eastAsia="宋体" w:cs="Times New Roman"/>
          <w:color w:val="000000"/>
          <w:kern w:val="0"/>
          <w:sz w:val="24"/>
          <w:szCs w:val="24"/>
          <w:lang w:val="en-US" w:eastAsia="zh-CN" w:bidi="ar"/>
        </w:rPr>
        <w:t>1066</w:t>
      </w:r>
      <w:r>
        <w:rPr>
          <w:rFonts w:hint="eastAsia" w:ascii="宋体" w:hAnsi="宋体" w:eastAsia="宋体" w:cs="宋体"/>
          <w:color w:val="000000"/>
          <w:kern w:val="0"/>
          <w:sz w:val="24"/>
          <w:szCs w:val="24"/>
          <w:lang w:val="en-US" w:eastAsia="zh-CN" w:bidi="ar"/>
        </w:rPr>
        <w:t>人；年末小学生在校人数</w:t>
      </w:r>
      <w:r>
        <w:rPr>
          <w:rFonts w:hint="default" w:ascii="Times New Roman" w:hAnsi="Times New Roman" w:eastAsia="宋体" w:cs="Times New Roman"/>
          <w:color w:val="000000"/>
          <w:kern w:val="0"/>
          <w:sz w:val="24"/>
          <w:szCs w:val="24"/>
          <w:lang w:val="en-US" w:eastAsia="zh-CN" w:bidi="ar"/>
        </w:rPr>
        <w:t>19265</w:t>
      </w:r>
      <w:r>
        <w:rPr>
          <w:rFonts w:hint="eastAsia" w:ascii="宋体" w:hAnsi="宋体" w:eastAsia="宋体" w:cs="宋体"/>
          <w:color w:val="000000"/>
          <w:kern w:val="0"/>
          <w:sz w:val="24"/>
          <w:szCs w:val="24"/>
          <w:lang w:val="en-US" w:eastAsia="zh-CN" w:bidi="ar"/>
        </w:rPr>
        <w:t>人；全县中小学生有教职工</w:t>
      </w:r>
      <w:r>
        <w:rPr>
          <w:rFonts w:hint="default" w:ascii="Times New Roman" w:hAnsi="Times New Roman" w:eastAsia="宋体" w:cs="Times New Roman"/>
          <w:color w:val="000000"/>
          <w:kern w:val="0"/>
          <w:sz w:val="24"/>
          <w:szCs w:val="24"/>
          <w:lang w:val="en-US" w:eastAsia="zh-CN" w:bidi="ar"/>
        </w:rPr>
        <w:t>3220</w:t>
      </w:r>
      <w:r>
        <w:rPr>
          <w:rFonts w:hint="eastAsia" w:ascii="宋体" w:hAnsi="宋体" w:eastAsia="宋体" w:cs="宋体"/>
          <w:color w:val="000000"/>
          <w:kern w:val="0"/>
          <w:sz w:val="24"/>
          <w:szCs w:val="24"/>
          <w:lang w:val="en-US" w:eastAsia="zh-CN" w:bidi="ar"/>
        </w:rPr>
        <w:t>人（其中专职教师</w:t>
      </w:r>
      <w:r>
        <w:rPr>
          <w:rFonts w:hint="default" w:ascii="Times New Roman" w:hAnsi="Times New Roman" w:eastAsia="宋体" w:cs="Times New Roman"/>
          <w:color w:val="000000"/>
          <w:kern w:val="0"/>
          <w:sz w:val="24"/>
          <w:szCs w:val="24"/>
          <w:lang w:val="en-US" w:eastAsia="zh-CN" w:bidi="ar"/>
        </w:rPr>
        <w:t>2922</w:t>
      </w:r>
      <w:r>
        <w:rPr>
          <w:rFonts w:hint="eastAsia" w:ascii="宋体" w:hAnsi="宋体" w:eastAsia="宋体" w:cs="宋体"/>
          <w:color w:val="000000"/>
          <w:kern w:val="0"/>
          <w:sz w:val="24"/>
          <w:szCs w:val="24"/>
          <w:lang w:val="en-US" w:eastAsia="zh-CN" w:bidi="ar"/>
        </w:rPr>
        <w:t>人）。卫生事业稳步发展。年末全县拥有各类医疗结构</w:t>
      </w:r>
      <w:r>
        <w:rPr>
          <w:rFonts w:hint="default" w:ascii="Times New Roman" w:hAnsi="Times New Roman" w:eastAsia="宋体" w:cs="Times New Roman"/>
          <w:color w:val="000000"/>
          <w:kern w:val="0"/>
          <w:sz w:val="24"/>
          <w:szCs w:val="24"/>
          <w:lang w:val="en-US" w:eastAsia="zh-CN" w:bidi="ar"/>
        </w:rPr>
        <w:t>46</w:t>
      </w:r>
      <w:r>
        <w:rPr>
          <w:rFonts w:hint="eastAsia" w:ascii="宋体" w:hAnsi="宋体" w:eastAsia="宋体" w:cs="宋体"/>
          <w:color w:val="000000"/>
          <w:kern w:val="0"/>
          <w:sz w:val="24"/>
          <w:szCs w:val="24"/>
          <w:lang w:val="en-US" w:eastAsia="zh-CN" w:bidi="ar"/>
        </w:rPr>
        <w:t>个。县乡共有卫生技术人员</w:t>
      </w:r>
      <w:r>
        <w:rPr>
          <w:rFonts w:hint="default" w:ascii="Times New Roman" w:hAnsi="Times New Roman" w:eastAsia="宋体" w:cs="Times New Roman"/>
          <w:color w:val="000000"/>
          <w:kern w:val="0"/>
          <w:sz w:val="24"/>
          <w:szCs w:val="24"/>
          <w:lang w:val="en-US" w:eastAsia="zh-CN" w:bidi="ar"/>
        </w:rPr>
        <w:t>977</w:t>
      </w:r>
      <w:r>
        <w:rPr>
          <w:rFonts w:hint="eastAsia" w:ascii="宋体" w:hAnsi="宋体" w:eastAsia="宋体" w:cs="宋体"/>
          <w:color w:val="000000"/>
          <w:kern w:val="0"/>
          <w:sz w:val="24"/>
          <w:szCs w:val="24"/>
          <w:lang w:val="en-US" w:eastAsia="zh-CN" w:bidi="ar"/>
        </w:rPr>
        <w:t>人，医疗开放病床</w:t>
      </w:r>
      <w:r>
        <w:rPr>
          <w:rFonts w:hint="default" w:ascii="Times New Roman" w:hAnsi="Times New Roman" w:eastAsia="宋体" w:cs="Times New Roman"/>
          <w:color w:val="000000"/>
          <w:kern w:val="0"/>
          <w:sz w:val="24"/>
          <w:szCs w:val="24"/>
          <w:lang w:val="en-US" w:eastAsia="zh-CN" w:bidi="ar"/>
        </w:rPr>
        <w:t>731</w:t>
      </w:r>
      <w:r>
        <w:rPr>
          <w:rFonts w:hint="eastAsia" w:ascii="宋体" w:hAnsi="宋体" w:eastAsia="宋体" w:cs="宋体"/>
          <w:color w:val="000000"/>
          <w:kern w:val="0"/>
          <w:sz w:val="24"/>
          <w:szCs w:val="24"/>
          <w:lang w:val="en-US" w:eastAsia="zh-CN" w:bidi="ar"/>
        </w:rPr>
        <w:t>张。</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府谷县的经济特点是农林牧三结合，农产品多样化，工业结构中重工业比重大，且工业分布主要集中在县城及县城附近。经济优势主要以冶金、能源、建材及化学工业为主。</w:t>
      </w:r>
      <w:r>
        <w:rPr>
          <w:rFonts w:hint="default" w:ascii="Times New Roman" w:hAnsi="Times New Roman" w:eastAsia="宋体" w:cs="Times New Roman"/>
          <w:color w:val="000000"/>
          <w:kern w:val="0"/>
          <w:sz w:val="24"/>
          <w:szCs w:val="24"/>
          <w:lang w:val="en-US" w:eastAsia="zh-CN" w:bidi="ar"/>
        </w:rPr>
        <w:t>2010</w:t>
      </w:r>
      <w:r>
        <w:rPr>
          <w:rFonts w:hint="eastAsia" w:ascii="宋体" w:hAnsi="宋体" w:eastAsia="宋体" w:cs="宋体"/>
          <w:color w:val="000000"/>
          <w:kern w:val="0"/>
          <w:sz w:val="24"/>
          <w:szCs w:val="24"/>
          <w:lang w:val="en-US" w:eastAsia="zh-CN" w:bidi="ar"/>
        </w:rPr>
        <w:t>年农业总产值</w:t>
      </w:r>
      <w:r>
        <w:rPr>
          <w:rFonts w:hint="default" w:ascii="Times New Roman" w:hAnsi="Times New Roman" w:eastAsia="宋体" w:cs="Times New Roman"/>
          <w:color w:val="000000"/>
          <w:kern w:val="0"/>
          <w:sz w:val="24"/>
          <w:szCs w:val="24"/>
          <w:lang w:val="en-US" w:eastAsia="zh-CN" w:bidi="ar"/>
        </w:rPr>
        <w:t>39035</w:t>
      </w:r>
      <w:r>
        <w:rPr>
          <w:rFonts w:hint="eastAsia" w:ascii="宋体" w:hAnsi="宋体" w:eastAsia="宋体" w:cs="宋体"/>
          <w:color w:val="000000"/>
          <w:kern w:val="0"/>
          <w:sz w:val="24"/>
          <w:szCs w:val="24"/>
          <w:lang w:val="en-US" w:eastAsia="zh-CN" w:bidi="ar"/>
        </w:rPr>
        <w:t>万元，全年粮食种植面积</w:t>
      </w:r>
      <w:r>
        <w:rPr>
          <w:rFonts w:hint="default" w:ascii="Times New Roman" w:hAnsi="Times New Roman" w:eastAsia="宋体" w:cs="Times New Roman"/>
          <w:color w:val="000000"/>
          <w:kern w:val="0"/>
          <w:sz w:val="24"/>
          <w:szCs w:val="24"/>
          <w:lang w:val="en-US" w:eastAsia="zh-CN" w:bidi="ar"/>
        </w:rPr>
        <w:t>53.1830</w:t>
      </w:r>
      <w:r>
        <w:rPr>
          <w:rFonts w:hint="eastAsia" w:ascii="宋体" w:hAnsi="宋体" w:eastAsia="宋体" w:cs="宋体"/>
          <w:color w:val="000000"/>
          <w:kern w:val="0"/>
          <w:sz w:val="24"/>
          <w:szCs w:val="24"/>
          <w:lang w:val="en-US" w:eastAsia="zh-CN" w:bidi="ar"/>
        </w:rPr>
        <w:t>万亩，粮食产量</w:t>
      </w:r>
      <w:r>
        <w:rPr>
          <w:rFonts w:hint="default" w:ascii="Times New Roman" w:hAnsi="Times New Roman" w:eastAsia="宋体" w:cs="Times New Roman"/>
          <w:color w:val="000000"/>
          <w:kern w:val="0"/>
          <w:sz w:val="24"/>
          <w:szCs w:val="24"/>
          <w:lang w:val="en-US" w:eastAsia="zh-CN" w:bidi="ar"/>
        </w:rPr>
        <w:t>67539</w:t>
      </w:r>
      <w:r>
        <w:rPr>
          <w:rFonts w:hint="eastAsia" w:ascii="宋体" w:hAnsi="宋体" w:eastAsia="宋体" w:cs="宋体"/>
          <w:color w:val="000000"/>
          <w:kern w:val="0"/>
          <w:sz w:val="24"/>
          <w:szCs w:val="24"/>
          <w:lang w:val="en-US" w:eastAsia="zh-CN" w:bidi="ar"/>
        </w:rPr>
        <w:t>吨。府谷县主栽作物有以糜子、谷子为主的小杂粮，以绿豆为主的名优杂豆，洋芋，以花生为主的油料、无公害瓜菜等。</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000000"/>
          <w:kern w:val="0"/>
          <w:sz w:val="24"/>
          <w:szCs w:val="24"/>
          <w:lang w:val="en-US" w:eastAsia="zh-CN" w:bidi="ar"/>
        </w:rPr>
        <w:t>2010</w:t>
      </w:r>
      <w:r>
        <w:rPr>
          <w:rFonts w:hint="eastAsia" w:ascii="宋体" w:hAnsi="宋体" w:eastAsia="宋体" w:cs="宋体"/>
          <w:color w:val="000000"/>
          <w:kern w:val="0"/>
          <w:sz w:val="24"/>
          <w:szCs w:val="24"/>
          <w:lang w:val="en-US" w:eastAsia="zh-CN" w:bidi="ar"/>
        </w:rPr>
        <w:t>年工业总产值</w:t>
      </w:r>
      <w:r>
        <w:rPr>
          <w:rFonts w:hint="default" w:ascii="Times New Roman" w:hAnsi="Times New Roman" w:eastAsia="宋体" w:cs="Times New Roman"/>
          <w:color w:val="000000"/>
          <w:kern w:val="0"/>
          <w:sz w:val="24"/>
          <w:szCs w:val="24"/>
          <w:lang w:val="en-US" w:eastAsia="zh-CN" w:bidi="ar"/>
        </w:rPr>
        <w:t>194</w:t>
      </w:r>
      <w:r>
        <w:rPr>
          <w:rFonts w:hint="eastAsia" w:ascii="宋体" w:hAnsi="宋体" w:eastAsia="宋体" w:cs="宋体"/>
          <w:color w:val="000000"/>
          <w:kern w:val="0"/>
          <w:sz w:val="24"/>
          <w:szCs w:val="24"/>
          <w:lang w:val="en-US" w:eastAsia="zh-CN" w:bidi="ar"/>
        </w:rPr>
        <w:t>亿元。其中规模以上工业企业总资产贡献率为</w:t>
      </w:r>
      <w:r>
        <w:rPr>
          <w:rFonts w:hint="default" w:ascii="Times New Roman" w:hAnsi="Times New Roman" w:eastAsia="宋体" w:cs="Times New Roman"/>
          <w:color w:val="000000"/>
          <w:kern w:val="0"/>
          <w:sz w:val="24"/>
          <w:szCs w:val="24"/>
          <w:lang w:val="en-US" w:eastAsia="zh-CN" w:bidi="ar"/>
        </w:rPr>
        <w:t>18%</w:t>
      </w:r>
      <w:r>
        <w:rPr>
          <w:rFonts w:hint="eastAsia" w:ascii="宋体" w:hAnsi="宋体" w:eastAsia="宋体" w:cs="宋体"/>
          <w:color w:val="000000"/>
          <w:kern w:val="0"/>
          <w:sz w:val="24"/>
          <w:szCs w:val="24"/>
          <w:lang w:val="en-US" w:eastAsia="zh-CN" w:bidi="ar"/>
        </w:rPr>
        <w:t>较</w:t>
      </w:r>
      <w:r>
        <w:rPr>
          <w:rFonts w:hint="default" w:ascii="Times New Roman" w:hAnsi="Times New Roman" w:eastAsia="宋体" w:cs="Times New Roman"/>
          <w:color w:val="000000"/>
          <w:kern w:val="0"/>
          <w:sz w:val="24"/>
          <w:szCs w:val="24"/>
          <w:lang w:val="en-US" w:eastAsia="zh-CN" w:bidi="ar"/>
        </w:rPr>
        <w:t>2007</w:t>
      </w:r>
      <w:r>
        <w:rPr>
          <w:rFonts w:hint="eastAsia" w:ascii="宋体" w:hAnsi="宋体" w:eastAsia="宋体" w:cs="宋体"/>
          <w:color w:val="000000"/>
          <w:kern w:val="0"/>
          <w:sz w:val="24"/>
          <w:szCs w:val="24"/>
          <w:lang w:val="en-US" w:eastAsia="zh-CN" w:bidi="ar"/>
        </w:rPr>
        <w:t>年增长了</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个百分点。主要工业产品有原煤、机焦、水泥、电石等。</w:t>
      </w:r>
    </w:p>
    <w:p>
      <w:pPr>
        <w:pStyle w:val="3"/>
        <w:bidi w:val="0"/>
        <w:rPr>
          <w:rFonts w:hint="default"/>
          <w:lang w:val="en-US" w:eastAsia="zh-CN"/>
        </w:rPr>
      </w:pPr>
      <w:r>
        <w:rPr>
          <w:rFonts w:hint="eastAsia"/>
          <w:lang w:val="en-US" w:eastAsia="zh-CN"/>
        </w:rPr>
        <w:t>4 企业生产及污染防治情况</w:t>
      </w:r>
    </w:p>
    <w:p>
      <w:pPr>
        <w:pStyle w:val="4"/>
        <w:bidi w:val="0"/>
        <w:rPr>
          <w:rFonts w:hint="default"/>
          <w:lang w:val="en-US" w:eastAsia="zh-CN"/>
        </w:rPr>
      </w:pPr>
      <w:r>
        <w:rPr>
          <w:rFonts w:hint="eastAsia"/>
          <w:lang w:val="en-US" w:eastAsia="zh-CN"/>
        </w:rPr>
        <w:t>4.1 企业生产概况</w:t>
      </w:r>
    </w:p>
    <w:p>
      <w:pPr>
        <w:rPr>
          <w:highlight w:val="none"/>
        </w:rPr>
      </w:pPr>
      <w:r>
        <w:rPr>
          <w:highlight w:val="none"/>
        </w:rPr>
        <w:t>项目以府谷三道沟煤矿原煤为原料。建设块煤、粉煤干馏、制氢、焦油加氢、和金属镁装置，生产兰炭、半焦粉、石脑油、柴油，副产粗苯、液化气、尾油、和硫膏，构成较完善产业链。全厂工艺总流程情况如下：</w:t>
      </w:r>
    </w:p>
    <w:p>
      <w:pPr>
        <w:pStyle w:val="2"/>
        <w:bidi w:val="0"/>
        <w:rPr>
          <w:highlight w:val="none"/>
          <w:lang w:eastAsia="zh-CN"/>
        </w:rPr>
      </w:pPr>
      <w:bookmarkStart w:id="6" w:name="_Toc76072514"/>
      <w:r>
        <w:rPr>
          <w:rFonts w:hint="eastAsia"/>
          <w:highlight w:val="none"/>
          <w:lang w:val="en-US" w:eastAsia="zh-CN"/>
        </w:rPr>
        <w:t xml:space="preserve">4.1.1 </w:t>
      </w:r>
      <w:r>
        <w:rPr>
          <w:rFonts w:hint="eastAsia"/>
          <w:highlight w:val="none"/>
          <w:lang w:eastAsia="zh-CN"/>
        </w:rPr>
        <w:t xml:space="preserve"> 20万吨/年兰炭项目</w:t>
      </w:r>
      <w:r>
        <w:rPr>
          <w:highlight w:val="none"/>
          <w:lang w:eastAsia="zh-CN"/>
        </w:rPr>
        <w:t>工艺流程</w:t>
      </w:r>
      <w:bookmarkEnd w:id="6"/>
    </w:p>
    <w:p>
      <w:pPr>
        <w:pStyle w:val="5"/>
        <w:ind w:firstLine="560"/>
        <w:rPr>
          <w:highlight w:val="none"/>
          <w:lang w:eastAsia="zh-CN"/>
        </w:rPr>
      </w:pPr>
      <w:r>
        <w:rPr>
          <w:rFonts w:hint="eastAsia"/>
          <w:highlight w:val="none"/>
          <w:lang w:eastAsia="zh-CN"/>
        </w:rPr>
        <w:t>兰炭生产工艺流程包括备煤工段、炭化（干馏）工段、煤气净化（冷凝回收）工段和筛焦-储焦工段。生产过程中产生废气、废水、固体废物和噪声。</w:t>
      </w:r>
    </w:p>
    <w:p>
      <w:pPr>
        <w:pStyle w:val="5"/>
        <w:ind w:firstLine="560"/>
        <w:rPr>
          <w:highlight w:val="none"/>
          <w:lang w:eastAsia="zh-CN"/>
        </w:rPr>
      </w:pPr>
      <w:r>
        <w:rPr>
          <w:rFonts w:hint="eastAsia"/>
          <w:highlight w:val="none"/>
          <w:lang w:eastAsia="zh-CN"/>
        </w:rPr>
        <w:t>备煤工段工艺流程：备煤工段由筛分室、煤塔、带式输送机及通廊、转运站等设施组成。</w:t>
      </w:r>
    </w:p>
    <w:p>
      <w:pPr>
        <w:pStyle w:val="5"/>
        <w:ind w:firstLine="560"/>
        <w:rPr>
          <w:highlight w:val="none"/>
          <w:lang w:eastAsia="zh-CN"/>
        </w:rPr>
      </w:pPr>
      <w:r>
        <w:rPr>
          <w:rFonts w:hint="eastAsia"/>
          <w:highlight w:val="none"/>
          <w:lang w:eastAsia="zh-CN"/>
        </w:rPr>
        <w:t>精煤部分贮存于3×Ф22m筒仓，部分贮存于精煤堆场，面积约为45000m2，贮煤量约90000t，能保证兰炭炉正常生产15天的用煤量。精煤堆场用混凝土硬化，并采用挡风抑尘墙。</w:t>
      </w:r>
    </w:p>
    <w:p>
      <w:pPr>
        <w:pStyle w:val="5"/>
        <w:ind w:firstLine="560"/>
        <w:rPr>
          <w:highlight w:val="none"/>
          <w:lang w:eastAsia="zh-CN"/>
        </w:rPr>
      </w:pPr>
      <w:r>
        <w:rPr>
          <w:rFonts w:hint="eastAsia"/>
          <w:highlight w:val="none"/>
          <w:lang w:eastAsia="zh-CN"/>
        </w:rPr>
        <w:t>精煤通过胶带运输机经胶带运输机栈桥运输至筛煤楼，经圆滚筛筛选，合格块煤由胶带运输机经栈桥运输到干馏炉顶煤仓，然后经炉顶布料皮带机运到储煤仓，块煤由进料口进入炉顶辅助煤箱，再进入干馏炉。筛下粉煤经胶带运输机输送、斗式提升机送到粉煤筒仓储存，送东区电厂。</w:t>
      </w:r>
    </w:p>
    <w:p>
      <w:pPr>
        <w:pStyle w:val="5"/>
        <w:ind w:firstLine="560"/>
        <w:rPr>
          <w:highlight w:val="none"/>
          <w:lang w:eastAsia="zh-CN"/>
        </w:rPr>
      </w:pPr>
      <w:r>
        <w:rPr>
          <w:rFonts w:hint="eastAsia"/>
          <w:highlight w:val="none"/>
          <w:lang w:eastAsia="zh-CN"/>
        </w:rPr>
        <w:t>产污环节：备煤工段主要是精煤筛分及输送过程产生的粉尘，筛煤产生的噪声。</w:t>
      </w:r>
    </w:p>
    <w:p>
      <w:pPr>
        <w:pStyle w:val="5"/>
        <w:ind w:firstLine="560"/>
        <w:rPr>
          <w:highlight w:val="none"/>
          <w:lang w:eastAsia="zh-CN"/>
        </w:rPr>
      </w:pPr>
      <w:r>
        <w:rPr>
          <w:rFonts w:hint="eastAsia"/>
          <w:highlight w:val="none"/>
          <w:lang w:eastAsia="zh-CN"/>
        </w:rPr>
        <w:t>炭化工段工艺流程：由备煤工段运来的合格入炉煤，经带有卸料车的带式输送机卸入炉顶最上部煤仓，再经放煤旋塞和辅助煤箱装入炭化炉内。根据生产工艺要求，每半小时打开放煤旋塞向炭化炉加煤一次。加入炭化炉的块煤自上而下移落，与燃烧室送入的高温气体逆流接触。炭化室的上部为预热段，块煤在此段被加热到400℃左右；接着进入炭化室中部的干馏段，块煤在此段被加热到700℃左右，并被炭化为兰炭；兰炭通过炭化室下部的冷却段时，经排焦箱水夹套循环水冷却至150℃左右，最后被推焦机推入炉底水封槽内被冷却到50℃由刮焦机连续刮出，通过刮焦机尾部时经烘干后落入兰炭料仓后进入筛焦工段。</w:t>
      </w:r>
    </w:p>
    <w:p>
      <w:pPr>
        <w:pStyle w:val="5"/>
        <w:ind w:firstLine="560"/>
        <w:rPr>
          <w:highlight w:val="none"/>
          <w:lang w:eastAsia="zh-CN"/>
        </w:rPr>
      </w:pPr>
      <w:r>
        <w:rPr>
          <w:rFonts w:hint="eastAsia"/>
          <w:highlight w:val="none"/>
          <w:lang w:eastAsia="zh-CN"/>
        </w:rPr>
        <w:t>煤料炭化过程中产生的荒煤气与进入炭化室的高温废气混合后，经上升管、桥管进入集气槽，120℃左右的混合气在桥管和集气槽内经循环氨水喷洒被冷却至80℃左右。混合气体和冷凝液送至煤气净化工段。</w:t>
      </w:r>
    </w:p>
    <w:p>
      <w:pPr>
        <w:pStyle w:val="5"/>
        <w:ind w:firstLine="560"/>
        <w:rPr>
          <w:highlight w:val="none"/>
          <w:lang w:eastAsia="zh-CN"/>
        </w:rPr>
      </w:pPr>
      <w:r>
        <w:rPr>
          <w:rFonts w:hint="eastAsia"/>
          <w:highlight w:val="none"/>
          <w:lang w:eastAsia="zh-CN"/>
        </w:rPr>
        <w:t>直立炉加热用的煤气，是经煤气净化工段净化和冷却后的回炉煤气。空气由离心风机鼓入直立炉内，煤气和空气混合后进入燃烧室燃烧，燃烧产生的高温废气，通过专门气道两侧的进气孔进入炭化室，利用高温废气的热量将煤料进行炭化。</w:t>
      </w:r>
    </w:p>
    <w:p>
      <w:pPr>
        <w:pStyle w:val="5"/>
        <w:ind w:firstLine="560"/>
        <w:rPr>
          <w:highlight w:val="none"/>
          <w:lang w:eastAsia="zh-CN"/>
        </w:rPr>
      </w:pPr>
      <w:r>
        <w:rPr>
          <w:rFonts w:hint="eastAsia"/>
          <w:highlight w:val="none"/>
          <w:lang w:eastAsia="zh-CN"/>
        </w:rPr>
        <w:t>设计2座直立炉布置在同一中心轴线上，用一个备煤系统和一个筛焦系统。炉组一侧为备煤工段和筛焦工段，另一侧为煤气净化工段。空气鼓风机布置在煤气净化工段一侧。煤塔底层、中层分设配电室、仪表室和值班室。</w:t>
      </w:r>
    </w:p>
    <w:p>
      <w:pPr>
        <w:pStyle w:val="5"/>
        <w:ind w:firstLine="560"/>
        <w:rPr>
          <w:highlight w:val="none"/>
          <w:lang w:eastAsia="zh-CN"/>
        </w:rPr>
      </w:pPr>
      <w:r>
        <w:rPr>
          <w:rFonts w:hint="eastAsia"/>
          <w:highlight w:val="none"/>
          <w:lang w:eastAsia="zh-CN"/>
        </w:rPr>
        <w:t>产污环节：污染源主要为炉顶加料时加煤口辅助煤箱等处产生的废气无组织排放，主要污染物为TSP、H2S、氨、B[a]P、水蒸汽以及少量SO</w:t>
      </w:r>
      <w:r>
        <w:rPr>
          <w:rFonts w:hint="eastAsia"/>
          <w:highlight w:val="none"/>
          <w:vertAlign w:val="subscript"/>
          <w:lang w:eastAsia="zh-CN"/>
        </w:rPr>
        <w:t>2</w:t>
      </w:r>
      <w:r>
        <w:rPr>
          <w:rFonts w:hint="eastAsia"/>
          <w:highlight w:val="none"/>
          <w:lang w:eastAsia="zh-CN"/>
        </w:rPr>
        <w:t>、NO</w:t>
      </w:r>
      <w:r>
        <w:rPr>
          <w:rFonts w:hint="eastAsia"/>
          <w:highlight w:val="none"/>
          <w:vertAlign w:val="subscript"/>
          <w:lang w:eastAsia="zh-CN"/>
        </w:rPr>
        <w:t>2</w:t>
      </w:r>
      <w:r>
        <w:rPr>
          <w:rFonts w:hint="eastAsia"/>
          <w:highlight w:val="none"/>
          <w:lang w:eastAsia="zh-CN"/>
        </w:rPr>
        <w:t>、CO、CO</w:t>
      </w:r>
      <w:r>
        <w:rPr>
          <w:rFonts w:hint="eastAsia"/>
          <w:highlight w:val="none"/>
          <w:vertAlign w:val="subscript"/>
          <w:lang w:eastAsia="zh-CN"/>
        </w:rPr>
        <w:t>2</w:t>
      </w:r>
      <w:r>
        <w:rPr>
          <w:rFonts w:hint="eastAsia"/>
          <w:highlight w:val="none"/>
          <w:lang w:eastAsia="zh-CN"/>
        </w:rPr>
        <w:t>等。</w:t>
      </w:r>
    </w:p>
    <w:p>
      <w:pPr>
        <w:pStyle w:val="5"/>
        <w:ind w:firstLine="560"/>
        <w:rPr>
          <w:highlight w:val="none"/>
          <w:lang w:eastAsia="zh-CN"/>
        </w:rPr>
      </w:pPr>
      <w:r>
        <w:rPr>
          <w:rFonts w:hint="eastAsia"/>
          <w:highlight w:val="none"/>
          <w:lang w:eastAsia="zh-CN"/>
        </w:rPr>
        <w:t>煤气净化工段工艺流程</w:t>
      </w:r>
    </w:p>
    <w:p>
      <w:pPr>
        <w:pStyle w:val="5"/>
        <w:ind w:firstLine="560"/>
        <w:rPr>
          <w:highlight w:val="none"/>
          <w:lang w:eastAsia="zh-CN"/>
        </w:rPr>
      </w:pPr>
      <w:r>
        <w:rPr>
          <w:rFonts w:hint="eastAsia"/>
          <w:highlight w:val="none"/>
          <w:lang w:eastAsia="zh-CN"/>
        </w:rPr>
        <w:t>①焦油捕集</w:t>
      </w:r>
    </w:p>
    <w:p>
      <w:pPr>
        <w:pStyle w:val="5"/>
        <w:ind w:firstLine="560"/>
        <w:rPr>
          <w:highlight w:val="none"/>
          <w:lang w:eastAsia="zh-CN"/>
        </w:rPr>
      </w:pPr>
      <w:r>
        <w:rPr>
          <w:rFonts w:hint="eastAsia"/>
          <w:highlight w:val="none"/>
          <w:lang w:eastAsia="zh-CN"/>
        </w:rPr>
        <w:t>煤气在文氏塔和旋喷塔内经冷环氨水喷洒，冷却至45℃左右，煤气中大部分的焦油、氨气、水蒸汽被冷凝下来从塔体底部通过冷环回流管自流到冷环池内。</w:t>
      </w:r>
    </w:p>
    <w:p>
      <w:pPr>
        <w:pStyle w:val="5"/>
        <w:ind w:firstLine="560"/>
        <w:rPr>
          <w:highlight w:val="none"/>
          <w:lang w:eastAsia="zh-CN"/>
        </w:rPr>
      </w:pPr>
      <w:r>
        <w:rPr>
          <w:rFonts w:hint="eastAsia"/>
          <w:highlight w:val="none"/>
          <w:lang w:eastAsia="zh-CN"/>
        </w:rPr>
        <w:t>从集气槽底部下来的焦油、氨水混合液进入热环池。在热环池内，焦油氨水冷却、静置、分离后混合液分三层，表层轻油捕入轻油池，沉积池底的重质焦油用焦油泵抽到焦油池内贮存，中层经分离、冷却后的氨水用热环泵送至炭化炉桥管、集气槽再进行喷洒、冷却粗煤气。</w:t>
      </w:r>
    </w:p>
    <w:p>
      <w:pPr>
        <w:pStyle w:val="5"/>
        <w:ind w:firstLine="560"/>
        <w:rPr>
          <w:highlight w:val="none"/>
          <w:lang w:eastAsia="zh-CN"/>
        </w:rPr>
      </w:pPr>
      <w:r>
        <w:rPr>
          <w:rFonts w:hint="eastAsia"/>
          <w:highlight w:val="none"/>
          <w:lang w:eastAsia="zh-CN"/>
        </w:rPr>
        <w:t>旋喷塔塔体底部的氨水焦油混合液自流入冷环池。在冷环池内，氨水焦油冷却、静置、分离后混合液分三层，表层轻油捕入轻油池，池底沉积的焦油用焦油泵抽到焦油池内贮存，中层经分离、冷却后的氨水用冷环泵送至各塔顶进行循环洗涤、净化煤气。</w:t>
      </w:r>
    </w:p>
    <w:p>
      <w:pPr>
        <w:pStyle w:val="5"/>
        <w:ind w:firstLine="560"/>
        <w:rPr>
          <w:highlight w:val="none"/>
          <w:lang w:eastAsia="zh-CN"/>
        </w:rPr>
      </w:pPr>
      <w:r>
        <w:rPr>
          <w:rFonts w:hint="eastAsia"/>
          <w:highlight w:val="none"/>
          <w:lang w:eastAsia="zh-CN"/>
        </w:rPr>
        <w:t>为了降低旋喷塔的入塔循环氨水温度、强化煤气净化回收效果，将冷环氨水经管壳式换热器换热冷却后循环使用；而被加热的循环冷却水被送往玻璃钢冷却塔进行冷却后再送回循环使用。</w:t>
      </w:r>
    </w:p>
    <w:p>
      <w:pPr>
        <w:pStyle w:val="5"/>
        <w:ind w:firstLine="560"/>
        <w:rPr>
          <w:highlight w:val="none"/>
          <w:lang w:eastAsia="zh-CN"/>
        </w:rPr>
      </w:pPr>
      <w:r>
        <w:rPr>
          <w:rFonts w:hint="eastAsia"/>
          <w:highlight w:val="none"/>
          <w:lang w:eastAsia="zh-CN"/>
        </w:rPr>
        <w:t>为了增强进入热、冷环池冷凝液的冷却分离效果，在热环池及冷环池间设有轻油池，入池热环氨水混合液和冷环氨水混合液经静置后，表层轻油捕入轻油池。各池底的粗焦油可由焦油泵抽至焦油槽加热静置处理。</w:t>
      </w:r>
    </w:p>
    <w:p>
      <w:pPr>
        <w:pStyle w:val="5"/>
        <w:ind w:firstLine="560"/>
        <w:rPr>
          <w:highlight w:val="none"/>
          <w:lang w:eastAsia="zh-CN"/>
        </w:rPr>
      </w:pPr>
      <w:r>
        <w:rPr>
          <w:rFonts w:hint="eastAsia"/>
          <w:highlight w:val="none"/>
          <w:lang w:eastAsia="zh-CN"/>
        </w:rPr>
        <w:t>为了满足外售焦油的质量要求，用炭化炉生产自有热能，将排焦箱水夹套内吸收炽热兰炭热量的出水经清水回水管路回流至焦油池内所设多列蛇形盘管内。管外粗焦油经加热脱水静置分离后，合格焦油由焦油泵抽出送东区煤焦油加氢项目。脱出的氨水由焦油泵抽回热环池循环使用。盘管内清水底进上出，经冷却池顶喷洒管泉状均匀喷洒冷却、定期补充新水后经清水泵送至水夹套，部分清水至炭化炉顶高位水箱，以防停电等事故状态下水夹套缺水，少部分清水经补水管至刮焦水槽，以保证刮焦水槽所需的正常液位，大部分自水夹套吸收热量后循环使用。</w:t>
      </w:r>
    </w:p>
    <w:p>
      <w:pPr>
        <w:pStyle w:val="5"/>
        <w:ind w:firstLine="560"/>
        <w:rPr>
          <w:highlight w:val="none"/>
          <w:lang w:eastAsia="zh-CN"/>
        </w:rPr>
      </w:pPr>
      <w:r>
        <w:rPr>
          <w:rFonts w:hint="eastAsia"/>
          <w:highlight w:val="none"/>
          <w:lang w:eastAsia="zh-CN"/>
        </w:rPr>
        <w:t>焦油槽盘管入水总管及出水总管之间设有旁通管路，可满足焦油槽分槽检修及全槽检修要求。</w:t>
      </w:r>
    </w:p>
    <w:p>
      <w:pPr>
        <w:pStyle w:val="5"/>
        <w:ind w:firstLine="560"/>
        <w:rPr>
          <w:highlight w:val="none"/>
          <w:lang w:eastAsia="zh-CN"/>
        </w:rPr>
      </w:pPr>
      <w:r>
        <w:rPr>
          <w:rFonts w:hint="eastAsia"/>
          <w:highlight w:val="none"/>
          <w:lang w:eastAsia="zh-CN"/>
        </w:rPr>
        <w:t>②煤气净化、脱硫</w:t>
      </w:r>
    </w:p>
    <w:p>
      <w:pPr>
        <w:pStyle w:val="5"/>
        <w:ind w:firstLine="560"/>
        <w:rPr>
          <w:highlight w:val="none"/>
          <w:lang w:eastAsia="zh-CN"/>
        </w:rPr>
      </w:pPr>
      <w:r>
        <w:rPr>
          <w:rFonts w:hint="eastAsia"/>
          <w:highlight w:val="none"/>
          <w:lang w:eastAsia="zh-CN"/>
        </w:rPr>
        <w:t>从直立炭化炉顶部出来的粗煤气经过上升管、桥管后进入集气槽。在桥管、集气槽处用氨水喷嘴喷洒从热循环池出来的热环氨水，将120℃左右的粗煤气冷却至80℃左右。桥管、集气槽处的氨水以及冷凝下来的焦油、冷凝液通过设在集气槽底部的管道自流回焦油氨水澄清分离槽（热环池）；煤气则汇入荒煤气总管，经气液分离器分离出冷凝液后，煤气由底部分别进入文氏塔前的总管，再通过管体的支管由上部进入文氏塔体内，分离器底部的冷凝液通过回流管自流入焦油氨水澄清分离槽（热环池）内。</w:t>
      </w:r>
    </w:p>
    <w:p>
      <w:pPr>
        <w:pStyle w:val="5"/>
        <w:ind w:firstLine="560"/>
        <w:rPr>
          <w:highlight w:val="none"/>
          <w:lang w:eastAsia="zh-CN"/>
        </w:rPr>
      </w:pPr>
      <w:r>
        <w:rPr>
          <w:rFonts w:hint="eastAsia"/>
          <w:highlight w:val="none"/>
          <w:lang w:eastAsia="zh-CN"/>
        </w:rPr>
        <w:t>文氏塔上部设有多个氨水喷洒管，由此均匀喷洒冷环氨水。煤气由文氏塔底部出来进入旋喷塔底部，旋喷塔内设有多层旋流塔板，顶部用冷环氨水进行喷洒、冷却、净化，煤气经电捕除焦油器除焦油雾滴后自顶部逸出，沿煤气管道经煤气鼓风机加压后，经螺旋板捕雾器进一步脱除焦油雾后，进煤气脱硫装置。</w:t>
      </w:r>
    </w:p>
    <w:p>
      <w:pPr>
        <w:pStyle w:val="5"/>
        <w:ind w:firstLine="560"/>
        <w:rPr>
          <w:highlight w:val="none"/>
          <w:lang w:eastAsia="zh-CN"/>
        </w:rPr>
      </w:pPr>
      <w:r>
        <w:rPr>
          <w:rFonts w:hint="eastAsia"/>
          <w:highlight w:val="none"/>
          <w:lang w:eastAsia="zh-CN"/>
        </w:rPr>
        <w:t>根据煤气中的成份，其中的H</w:t>
      </w:r>
      <w:r>
        <w:rPr>
          <w:rFonts w:hint="eastAsia"/>
          <w:highlight w:val="none"/>
          <w:vertAlign w:val="subscript"/>
          <w:lang w:eastAsia="zh-CN"/>
        </w:rPr>
        <w:t>2</w:t>
      </w:r>
      <w:r>
        <w:rPr>
          <w:rFonts w:hint="eastAsia"/>
          <w:highlight w:val="none"/>
          <w:lang w:eastAsia="zh-CN"/>
        </w:rPr>
        <w:t>S的含量由于各兰炭生产企业炉型的不同、原料煤中含硫量的不同以及生产工艺控制差异，变化很大。本项目经水洗冷却后H</w:t>
      </w:r>
      <w:r>
        <w:rPr>
          <w:rFonts w:hint="eastAsia"/>
          <w:highlight w:val="none"/>
          <w:vertAlign w:val="subscript"/>
          <w:lang w:eastAsia="zh-CN"/>
        </w:rPr>
        <w:t>2</w:t>
      </w:r>
      <w:r>
        <w:rPr>
          <w:rFonts w:hint="eastAsia"/>
          <w:highlight w:val="none"/>
          <w:lang w:eastAsia="zh-CN"/>
        </w:rPr>
        <w:t>S含量约1000mg/m</w:t>
      </w:r>
      <w:r>
        <w:rPr>
          <w:rFonts w:hint="eastAsia"/>
          <w:highlight w:val="none"/>
          <w:vertAlign w:val="superscript"/>
          <w:lang w:eastAsia="zh-CN"/>
        </w:rPr>
        <w:t>3</w:t>
      </w:r>
      <w:r>
        <w:rPr>
          <w:rFonts w:hint="eastAsia"/>
          <w:highlight w:val="none"/>
          <w:lang w:eastAsia="zh-CN"/>
        </w:rPr>
        <w:t>。</w:t>
      </w:r>
    </w:p>
    <w:p>
      <w:pPr>
        <w:pStyle w:val="5"/>
        <w:ind w:firstLine="560"/>
        <w:rPr>
          <w:highlight w:val="none"/>
          <w:lang w:eastAsia="zh-CN"/>
        </w:rPr>
      </w:pPr>
      <w:r>
        <w:rPr>
          <w:rFonts w:hint="eastAsia"/>
          <w:highlight w:val="none"/>
          <w:lang w:eastAsia="zh-CN"/>
        </w:rPr>
        <w:t>按照炼焦行业清洁生产标准，煤气用作城市煤气杂质含量要求H2S≤20mg/m</w:t>
      </w:r>
      <w:r>
        <w:rPr>
          <w:rFonts w:hint="eastAsia"/>
          <w:highlight w:val="none"/>
          <w:vertAlign w:val="superscript"/>
          <w:lang w:eastAsia="zh-CN"/>
        </w:rPr>
        <w:t>3</w:t>
      </w:r>
      <w:r>
        <w:rPr>
          <w:rFonts w:hint="eastAsia"/>
          <w:highlight w:val="none"/>
          <w:lang w:eastAsia="zh-CN"/>
        </w:rPr>
        <w:t>、NH</w:t>
      </w:r>
      <w:r>
        <w:rPr>
          <w:rFonts w:hint="eastAsia"/>
          <w:highlight w:val="none"/>
          <w:vertAlign w:val="superscript"/>
          <w:lang w:eastAsia="zh-CN"/>
        </w:rPr>
        <w:t>3</w:t>
      </w:r>
      <w:r>
        <w:rPr>
          <w:rFonts w:hint="eastAsia"/>
          <w:highlight w:val="none"/>
          <w:lang w:eastAsia="zh-CN"/>
        </w:rPr>
        <w:t>≤50mg/m</w:t>
      </w:r>
      <w:r>
        <w:rPr>
          <w:rFonts w:hint="eastAsia"/>
          <w:highlight w:val="none"/>
          <w:vertAlign w:val="superscript"/>
          <w:lang w:eastAsia="zh-CN"/>
        </w:rPr>
        <w:t>3</w:t>
      </w:r>
      <w:r>
        <w:rPr>
          <w:rFonts w:hint="eastAsia"/>
          <w:highlight w:val="none"/>
          <w:lang w:eastAsia="zh-CN"/>
        </w:rPr>
        <w:t>、萘≤50mg/m</w:t>
      </w:r>
      <w:r>
        <w:rPr>
          <w:rFonts w:hint="eastAsia"/>
          <w:highlight w:val="none"/>
          <w:vertAlign w:val="superscript"/>
          <w:lang w:eastAsia="zh-CN"/>
        </w:rPr>
        <w:t>3</w:t>
      </w:r>
      <w:r>
        <w:rPr>
          <w:rFonts w:hint="eastAsia"/>
          <w:highlight w:val="none"/>
          <w:lang w:eastAsia="zh-CN"/>
        </w:rPr>
        <w:t>（冬）、萘≤100mg/m</w:t>
      </w:r>
      <w:r>
        <w:rPr>
          <w:rFonts w:hint="eastAsia"/>
          <w:highlight w:val="none"/>
          <w:vertAlign w:val="superscript"/>
          <w:lang w:eastAsia="zh-CN"/>
        </w:rPr>
        <w:t>3</w:t>
      </w:r>
      <w:r>
        <w:rPr>
          <w:rFonts w:hint="eastAsia"/>
          <w:highlight w:val="none"/>
          <w:lang w:eastAsia="zh-CN"/>
        </w:rPr>
        <w:t>（夏），其他用途（内部使用或其它工业用途）H</w:t>
      </w:r>
      <w:r>
        <w:rPr>
          <w:rFonts w:hint="eastAsia"/>
          <w:highlight w:val="none"/>
          <w:vertAlign w:val="subscript"/>
          <w:lang w:eastAsia="zh-CN"/>
        </w:rPr>
        <w:t>2</w:t>
      </w:r>
      <w:r>
        <w:rPr>
          <w:rFonts w:hint="eastAsia"/>
          <w:highlight w:val="none"/>
          <w:lang w:eastAsia="zh-CN"/>
        </w:rPr>
        <w:t>S≤200mg/m</w:t>
      </w:r>
      <w:r>
        <w:rPr>
          <w:rFonts w:hint="eastAsia"/>
          <w:highlight w:val="none"/>
          <w:vertAlign w:val="superscript"/>
          <w:lang w:eastAsia="zh-CN"/>
        </w:rPr>
        <w:t>3</w:t>
      </w:r>
      <w:r>
        <w:rPr>
          <w:rFonts w:hint="eastAsia"/>
          <w:highlight w:val="none"/>
          <w:lang w:eastAsia="zh-CN"/>
        </w:rPr>
        <w:t>（一级要求）和H</w:t>
      </w:r>
      <w:r>
        <w:rPr>
          <w:rFonts w:hint="eastAsia"/>
          <w:highlight w:val="none"/>
          <w:vertAlign w:val="subscript"/>
          <w:lang w:eastAsia="zh-CN"/>
        </w:rPr>
        <w:t>2</w:t>
      </w:r>
      <w:r>
        <w:rPr>
          <w:rFonts w:hint="eastAsia"/>
          <w:highlight w:val="none"/>
          <w:lang w:eastAsia="zh-CN"/>
        </w:rPr>
        <w:t>S≤500mg/m</w:t>
      </w:r>
      <w:r>
        <w:rPr>
          <w:rFonts w:hint="eastAsia"/>
          <w:highlight w:val="none"/>
          <w:vertAlign w:val="superscript"/>
          <w:lang w:eastAsia="zh-CN"/>
        </w:rPr>
        <w:t>3</w:t>
      </w:r>
      <w:r>
        <w:rPr>
          <w:rFonts w:hint="eastAsia"/>
          <w:highlight w:val="none"/>
          <w:lang w:eastAsia="zh-CN"/>
        </w:rPr>
        <w:t>（二、三级要求）。因此，兰炭生产的煤气经过直接水洗冷却后，其中氨、硫化氢的含量虽然远低于冶金焦煤气净化前杂质的含量，但煤气经水洗冷却后硫化氢达不到工业用气要求。本项目煤气均作为燃料燃烧（返炉燃料、兰炭烘干及其他车间燃料），因此煤气必须采取进一步的净化措施，对煤气进行脱硫。</w:t>
      </w:r>
    </w:p>
    <w:p>
      <w:pPr>
        <w:pStyle w:val="5"/>
        <w:ind w:firstLine="560"/>
        <w:rPr>
          <w:highlight w:val="none"/>
          <w:lang w:eastAsia="zh-CN"/>
        </w:rPr>
      </w:pPr>
      <w:r>
        <w:rPr>
          <w:rFonts w:hint="eastAsia"/>
          <w:highlight w:val="none"/>
          <w:lang w:eastAsia="zh-CN"/>
        </w:rPr>
        <w:t>本项目兰炭生产产生煤气硫含量约为1000mg/m</w:t>
      </w:r>
      <w:r>
        <w:rPr>
          <w:rFonts w:hint="eastAsia"/>
          <w:highlight w:val="none"/>
          <w:vertAlign w:val="superscript"/>
          <w:lang w:eastAsia="zh-CN"/>
        </w:rPr>
        <w:t>3</w:t>
      </w:r>
      <w:r>
        <w:rPr>
          <w:rFonts w:hint="eastAsia"/>
          <w:highlight w:val="none"/>
          <w:lang w:eastAsia="zh-CN"/>
        </w:rPr>
        <w:t>，拟采用888法（PDS法的改良）脱硫工艺，脱硫效率在85%左右。888法工艺工程包括脱硫、再生和硫回收三部分。工艺流程如下：</w:t>
      </w:r>
    </w:p>
    <w:p>
      <w:pPr>
        <w:pStyle w:val="5"/>
        <w:ind w:firstLine="560"/>
        <w:rPr>
          <w:highlight w:val="none"/>
          <w:lang w:eastAsia="zh-CN"/>
        </w:rPr>
      </w:pPr>
      <w:r>
        <w:rPr>
          <w:rFonts w:hint="eastAsia"/>
          <w:highlight w:val="none"/>
          <w:lang w:eastAsia="zh-CN"/>
        </w:rPr>
        <w:t>荒煤气回收焦油后，经冷却塔后进入脱硫塔，在脱硫塔内与脱硫贫液逆流接触，脱硫后煤气硫含量约150mg/m</w:t>
      </w:r>
      <w:r>
        <w:rPr>
          <w:rFonts w:hint="eastAsia"/>
          <w:highlight w:val="none"/>
          <w:vertAlign w:val="superscript"/>
          <w:lang w:eastAsia="zh-CN"/>
        </w:rPr>
        <w:t>3</w:t>
      </w:r>
      <w:r>
        <w:rPr>
          <w:rFonts w:hint="eastAsia"/>
          <w:highlight w:val="none"/>
          <w:lang w:eastAsia="zh-CN"/>
        </w:rPr>
        <w:t>，出塔气经气液分离后送出综合利用。</w:t>
      </w:r>
    </w:p>
    <w:p>
      <w:pPr>
        <w:pStyle w:val="5"/>
        <w:ind w:firstLine="560"/>
        <w:rPr>
          <w:highlight w:val="none"/>
          <w:lang w:eastAsia="zh-CN"/>
        </w:rPr>
      </w:pPr>
      <w:r>
        <w:rPr>
          <w:rFonts w:hint="eastAsia"/>
          <w:highlight w:val="none"/>
          <w:lang w:eastAsia="zh-CN"/>
        </w:rPr>
        <w:t>③脱硫及硫回收工艺流程</w:t>
      </w:r>
    </w:p>
    <w:p>
      <w:pPr>
        <w:pStyle w:val="5"/>
        <w:ind w:firstLine="560"/>
        <w:rPr>
          <w:highlight w:val="none"/>
          <w:lang w:eastAsia="zh-CN"/>
        </w:rPr>
      </w:pPr>
      <w:r>
        <w:rPr>
          <w:rFonts w:hint="eastAsia"/>
          <w:highlight w:val="none"/>
          <w:lang w:eastAsia="zh-CN"/>
        </w:rPr>
        <w:t>脱硫：荒煤气回收焦油后，经预冷后的煤气进入脱硫塔，与塔顶喷淋下来的脱硫液逆流接触以吸收煤气中的硫化氢、氰化氢。本项目脱硫剂采用从蒸氨工段产生的NH</w:t>
      </w:r>
      <w:r>
        <w:rPr>
          <w:rFonts w:hint="eastAsia"/>
          <w:highlight w:val="none"/>
          <w:vertAlign w:val="subscript"/>
          <w:lang w:eastAsia="zh-CN"/>
        </w:rPr>
        <w:t>3</w:t>
      </w:r>
      <w:r>
        <w:rPr>
          <w:rFonts w:hint="eastAsia"/>
          <w:highlight w:val="none"/>
          <w:lang w:eastAsia="zh-CN"/>
        </w:rPr>
        <w:t>。</w:t>
      </w:r>
    </w:p>
    <w:p>
      <w:pPr>
        <w:pStyle w:val="5"/>
        <w:ind w:firstLine="560"/>
        <w:rPr>
          <w:highlight w:val="none"/>
          <w:lang w:eastAsia="zh-CN"/>
        </w:rPr>
      </w:pPr>
      <w:r>
        <w:rPr>
          <w:rFonts w:hint="eastAsia"/>
          <w:highlight w:val="none"/>
          <w:lang w:eastAsia="zh-CN"/>
        </w:rPr>
        <w:t>吸收了硫化氢、氰化氢的脱硫液从塔底流出，经水封槽进入反应槽，然后用脱硫液循环泵送入再生塔，使溶液在塔内氧化再生。再生后的溶液从塔顶经液位调节器自流回脱硫塔循环再生。</w:t>
      </w:r>
    </w:p>
    <w:p>
      <w:pPr>
        <w:pStyle w:val="5"/>
        <w:ind w:firstLine="560"/>
        <w:rPr>
          <w:highlight w:val="none"/>
          <w:lang w:eastAsia="zh-CN"/>
        </w:rPr>
      </w:pPr>
      <w:r>
        <w:rPr>
          <w:rFonts w:hint="eastAsia"/>
          <w:highlight w:val="none"/>
          <w:lang w:eastAsia="zh-CN"/>
        </w:rPr>
        <w:t>浮于再生塔顶部扩大部分的硫磺泡沫，利用位差自流入泡沫槽，经澄清分层后，清液返回反应槽，硫泡沫用泡沫泵送入熔硫釜，经数次加热、脱水，再进一步加热熔融，最后排出熔融硫磺，经冷却后装袋外售。</w:t>
      </w:r>
    </w:p>
    <w:p>
      <w:pPr>
        <w:pStyle w:val="5"/>
        <w:ind w:firstLine="560"/>
        <w:rPr>
          <w:highlight w:val="none"/>
          <w:lang w:eastAsia="zh-CN"/>
        </w:rPr>
      </w:pPr>
      <w:r>
        <w:rPr>
          <w:rFonts w:hint="eastAsia"/>
          <w:highlight w:val="none"/>
          <w:lang w:eastAsia="zh-CN"/>
        </w:rPr>
        <w:t>为避免脱硫液盐类积累影响脱硫效果，需排出少量脱硫废液。</w:t>
      </w:r>
    </w:p>
    <w:p>
      <w:pPr>
        <w:pStyle w:val="5"/>
        <w:ind w:firstLine="560"/>
        <w:rPr>
          <w:highlight w:val="none"/>
          <w:lang w:eastAsia="zh-CN"/>
        </w:rPr>
      </w:pPr>
      <w:r>
        <w:rPr>
          <w:rFonts w:hint="eastAsia"/>
          <w:highlight w:val="none"/>
          <w:lang w:eastAsia="zh-CN"/>
        </w:rPr>
        <w:t>产污环节：①废气污染源主要为煤气净化装置及管路的无组织排放废气，主要污染物为H</w:t>
      </w:r>
      <w:r>
        <w:rPr>
          <w:rFonts w:hint="eastAsia"/>
          <w:highlight w:val="none"/>
          <w:vertAlign w:val="subscript"/>
          <w:lang w:eastAsia="zh-CN"/>
        </w:rPr>
        <w:t>2</w:t>
      </w:r>
      <w:r>
        <w:rPr>
          <w:rFonts w:hint="eastAsia"/>
          <w:highlight w:val="none"/>
          <w:lang w:eastAsia="zh-CN"/>
        </w:rPr>
        <w:t>S、NH</w:t>
      </w:r>
      <w:r>
        <w:rPr>
          <w:rFonts w:hint="eastAsia"/>
          <w:highlight w:val="none"/>
          <w:vertAlign w:val="subscript"/>
          <w:lang w:eastAsia="zh-CN"/>
        </w:rPr>
        <w:t>3</w:t>
      </w:r>
      <w:r>
        <w:rPr>
          <w:rFonts w:hint="eastAsia"/>
          <w:highlight w:val="none"/>
          <w:lang w:eastAsia="zh-CN"/>
        </w:rPr>
        <w:t>、B[a]P等。②废水产生源为煤气在洗涤降温过程中产生废水，洗涤废水循环使用，由于原煤中带入的水分在降温洗涤过程不断进入洗涤循环水系统，使得循环水池的水量处于盈余状态，此部分废水称为氨水。废水成分复杂，主要污染物为COD、氨氮、酚等。③噪声源主要是桥管、文氏管塔和旋流板塔。④固体废物主要是焦油渣、脱硫残液。</w:t>
      </w:r>
    </w:p>
    <w:p>
      <w:pPr>
        <w:pStyle w:val="5"/>
        <w:ind w:firstLine="560"/>
        <w:rPr>
          <w:highlight w:val="none"/>
          <w:lang w:eastAsia="zh-CN"/>
        </w:rPr>
      </w:pPr>
      <w:r>
        <w:rPr>
          <w:rFonts w:hint="eastAsia"/>
          <w:highlight w:val="none"/>
          <w:lang w:eastAsia="zh-CN"/>
        </w:rPr>
        <w:t xml:space="preserve">    筛焦-储焦工段：筛分工段由平板推焦机、刮板运输机、带式输送机及通廊、转运站、兰炭筛分室、兰炭堆场等部分组成。筛分工段将兰炭炉下部刮板运输机刮出的兰炭进行熄火、沥水、烘干（排除部分水分以利胶带运输、筛分等）后，通过筛分，分出&lt;3mm、3-8mm、8-25mm、&gt;25mm共四个等级。</w:t>
      </w:r>
    </w:p>
    <w:p>
      <w:pPr>
        <w:pStyle w:val="5"/>
        <w:ind w:firstLine="560"/>
        <w:rPr>
          <w:highlight w:val="none"/>
          <w:lang w:eastAsia="zh-CN"/>
        </w:rPr>
      </w:pPr>
      <w:r>
        <w:rPr>
          <w:rFonts w:hint="eastAsia"/>
          <w:highlight w:val="none"/>
          <w:lang w:eastAsia="zh-CN"/>
        </w:rPr>
        <w:t>每座干馏炉设置一套刮板式烘干机和中间贮焦仓（共12套），并设置一套皮带运输、筛焦和储焦系统。</w:t>
      </w:r>
    </w:p>
    <w:p>
      <w:pPr>
        <w:pStyle w:val="5"/>
        <w:ind w:firstLine="560"/>
        <w:rPr>
          <w:highlight w:val="none"/>
          <w:lang w:eastAsia="zh-CN"/>
        </w:rPr>
      </w:pPr>
      <w:r>
        <w:rPr>
          <w:rFonts w:hint="eastAsia"/>
          <w:highlight w:val="none"/>
          <w:lang w:eastAsia="zh-CN"/>
        </w:rPr>
        <w:t>皮带运输机1运输烘干后的半焦，采用皮带宽度650mm，运输能力100t/h的皮带运输机，布置在地沟内。半焦筛分采用双层振动筛，生产能力136.1t/h。</w:t>
      </w:r>
    </w:p>
    <w:p>
      <w:pPr>
        <w:pStyle w:val="5"/>
        <w:ind w:firstLine="560"/>
        <w:rPr>
          <w:highlight w:val="none"/>
          <w:lang w:eastAsia="zh-CN"/>
        </w:rPr>
      </w:pPr>
      <w:r>
        <w:rPr>
          <w:rFonts w:hint="eastAsia"/>
          <w:highlight w:val="none"/>
          <w:lang w:eastAsia="zh-CN"/>
        </w:rPr>
        <w:t>厂区内设有贮焦场，大块焦露天堆放，小块焦及焦粉送密闭贮碎焦棚。</w:t>
      </w:r>
    </w:p>
    <w:p>
      <w:pPr>
        <w:pStyle w:val="5"/>
        <w:ind w:firstLine="560"/>
        <w:rPr>
          <w:highlight w:val="none"/>
          <w:lang w:eastAsia="zh-CN"/>
        </w:rPr>
      </w:pPr>
      <w:r>
        <w:rPr>
          <w:rFonts w:hint="eastAsia"/>
          <w:highlight w:val="none"/>
          <w:lang w:eastAsia="zh-CN"/>
        </w:rPr>
        <w:t>贮焦场设计为高栈台低货位式，大块焦和中块焦皮带运输机布置在高度12m的运输栈桥上，利用犁式卸料器卸料，在露天贮焦场储存。储焦场利用铲斗车、移动式皮带运输机进行倒堆、堆高及装车作业。小块焦及焦粉皮带运输机布置在地沟内，为防粉尘污染，贮焦场设置贮碎焦棚。</w:t>
      </w:r>
    </w:p>
    <w:p>
      <w:pPr>
        <w:pStyle w:val="5"/>
        <w:ind w:firstLine="560"/>
        <w:rPr>
          <w:highlight w:val="none"/>
          <w:lang w:eastAsia="zh-CN"/>
        </w:rPr>
      </w:pPr>
      <w:r>
        <w:rPr>
          <w:rFonts w:hint="eastAsia"/>
          <w:highlight w:val="none"/>
          <w:lang w:eastAsia="zh-CN"/>
        </w:rPr>
        <w:t>贮焦场面积6000m</w:t>
      </w:r>
      <w:r>
        <w:rPr>
          <w:rFonts w:hint="eastAsia"/>
          <w:highlight w:val="none"/>
          <w:vertAlign w:val="superscript"/>
          <w:lang w:eastAsia="zh-CN"/>
        </w:rPr>
        <w:t>2</w:t>
      </w:r>
      <w:r>
        <w:rPr>
          <w:rFonts w:hint="eastAsia"/>
          <w:highlight w:val="none"/>
          <w:lang w:eastAsia="zh-CN"/>
        </w:rPr>
        <w:t>，能贮存分级的半焦约49000t，相当于干馏炉15天的生产能力。贮焦场地面用混凝土硬化，建2m高的围墙将焦场与其它工段隔开，，并采用挡风抑尘墙。</w:t>
      </w:r>
    </w:p>
    <w:p>
      <w:pPr>
        <w:pStyle w:val="5"/>
        <w:ind w:firstLine="560"/>
        <w:rPr>
          <w:highlight w:val="none"/>
          <w:lang w:eastAsia="zh-CN"/>
        </w:rPr>
      </w:pPr>
      <w:r>
        <w:rPr>
          <w:rFonts w:hint="eastAsia"/>
          <w:highlight w:val="none"/>
          <w:lang w:eastAsia="zh-CN"/>
        </w:rPr>
        <w:t>产污环节：筛焦-储焦工段主要污染源为刮板烘干机产生的废气，主要污染物是SO</w:t>
      </w:r>
      <w:r>
        <w:rPr>
          <w:rFonts w:hint="eastAsia"/>
          <w:highlight w:val="none"/>
          <w:vertAlign w:val="subscript"/>
          <w:lang w:eastAsia="zh-CN"/>
        </w:rPr>
        <w:t>2</w:t>
      </w:r>
      <w:r>
        <w:rPr>
          <w:rFonts w:hint="eastAsia"/>
          <w:highlight w:val="none"/>
          <w:lang w:eastAsia="zh-CN"/>
        </w:rPr>
        <w:t>、烟尘、NOx、水蒸汽等；以及筛焦、输送和储焦过程产生的粉尘。</w:t>
      </w:r>
    </w:p>
    <w:p>
      <w:pPr>
        <w:pStyle w:val="5"/>
        <w:ind w:firstLine="560"/>
        <w:rPr>
          <w:highlight w:val="none"/>
          <w:lang w:eastAsia="zh-CN"/>
        </w:rPr>
      </w:pPr>
      <w:r>
        <w:rPr>
          <w:rFonts w:hint="eastAsia"/>
          <w:highlight w:val="none"/>
          <w:lang w:eastAsia="zh-CN"/>
        </w:rPr>
        <w:t xml:space="preserve">    污水处理工段：兰炭生产过程中产生的酚氰废水污染物含量很高，主要污染物包括有机物、氨氮、酚等，废水成分复杂，俗称剩余氨水，在剩余氨水进入污水处理系统前进行物化、脱酚、蒸氨预处理。</w:t>
      </w:r>
    </w:p>
    <w:p>
      <w:pPr>
        <w:pStyle w:val="5"/>
        <w:ind w:firstLine="560"/>
        <w:rPr>
          <w:highlight w:val="none"/>
          <w:lang w:eastAsia="zh-CN"/>
        </w:rPr>
      </w:pPr>
      <w:r>
        <w:rPr>
          <w:rFonts w:hint="eastAsia"/>
          <w:highlight w:val="none"/>
          <w:lang w:eastAsia="zh-CN"/>
        </w:rPr>
        <w:t>（1）物化预处理</w:t>
      </w:r>
    </w:p>
    <w:p>
      <w:pPr>
        <w:pStyle w:val="5"/>
        <w:ind w:firstLine="560"/>
        <w:rPr>
          <w:highlight w:val="none"/>
          <w:lang w:eastAsia="zh-CN"/>
        </w:rPr>
      </w:pPr>
      <w:r>
        <w:rPr>
          <w:rFonts w:hint="eastAsia"/>
          <w:highlight w:val="none"/>
          <w:lang w:eastAsia="zh-CN"/>
        </w:rPr>
        <w:t>兰炭废水中含油、悬浮物浓度较高，特别是石油类污染物成分复杂，包括重油、轻油等。因此建议采用重力隔油沉淀和气浮相结合的处理工艺，同时在工艺过程中投加破乳剂、絮凝剂，使得废水中的油类、悬浮物达到生化处理工艺要求的水质条件。</w:t>
      </w:r>
    </w:p>
    <w:p>
      <w:pPr>
        <w:pStyle w:val="5"/>
        <w:ind w:firstLine="560"/>
        <w:rPr>
          <w:highlight w:val="none"/>
          <w:lang w:eastAsia="zh-CN"/>
        </w:rPr>
      </w:pPr>
      <w:r>
        <w:rPr>
          <w:rFonts w:hint="eastAsia"/>
          <w:highlight w:val="none"/>
          <w:lang w:eastAsia="zh-CN"/>
        </w:rPr>
        <w:t>（2）脱酚</w:t>
      </w:r>
    </w:p>
    <w:p>
      <w:pPr>
        <w:pStyle w:val="5"/>
        <w:ind w:firstLine="560"/>
        <w:rPr>
          <w:highlight w:val="none"/>
          <w:lang w:eastAsia="zh-CN"/>
        </w:rPr>
      </w:pPr>
      <w:r>
        <w:rPr>
          <w:rFonts w:hint="eastAsia"/>
          <w:highlight w:val="none"/>
          <w:lang w:eastAsia="zh-CN"/>
        </w:rPr>
        <w:t>本工程废水含酚浓度较高，评价要求废水进行脱酚预处理。酚在某些溶剂中溶解度大于在水中的溶解度，因而当溶剂与含酚废水充分混合接触时，废水中的酚就转移到溶剂中，这种过程称为萃取，所用的溶剂称为萃取剂。国内焦化厂广泛采用脉冲筛板塔对废水进行溶剂萃取脱酚。</w:t>
      </w:r>
    </w:p>
    <w:p>
      <w:pPr>
        <w:pStyle w:val="5"/>
        <w:ind w:firstLine="560"/>
        <w:rPr>
          <w:highlight w:val="none"/>
          <w:lang w:eastAsia="zh-CN"/>
        </w:rPr>
      </w:pPr>
      <w:r>
        <w:rPr>
          <w:rFonts w:hint="eastAsia"/>
          <w:highlight w:val="none"/>
          <w:lang w:eastAsia="zh-CN"/>
        </w:rPr>
        <w:t>剩余氨水经焦炭过滤器，进一步除油与悬浮物，然后经换热器将温度控制到50-60℃，进入脉冲萃取塔的上部分容器，在塔内与由下部上升的等量溶剂油相遇，脱去其中的酚，使废水中含酚量下降，然后此脱酚废水由萃取塔下部自流入油水分离器，分离夹带的油粒后，废水经蒸氨而后进入生化处理系统；分离出的溶剂油用泵由循环油槽送到萃取塔下部，在塔内与含酚废水逆流接触，发生萃取，含酚的溶剂油由萃取塔顶部继续流经三个串联的碱洗塔。碱洗塔下半部均装有20%浓度的氢氧化钠溶液，含酚溶剂油经碱液层后所含的酚被碱所吸收，碱液与酚作用生成粗酚钠盐，浓度逐渐下降，需定期补充新碱；而脱了酚的溶剂油靠本身的压头回到循环油槽继续循环使用。由于溶剂油在循环过程中有所损耗，需根据情况定期适量补充新油。</w:t>
      </w:r>
    </w:p>
    <w:p>
      <w:pPr>
        <w:pStyle w:val="5"/>
        <w:ind w:firstLine="560"/>
        <w:rPr>
          <w:highlight w:val="none"/>
          <w:lang w:eastAsia="zh-CN"/>
        </w:rPr>
      </w:pPr>
      <w:r>
        <w:rPr>
          <w:rFonts w:hint="eastAsia"/>
          <w:highlight w:val="none"/>
          <w:lang w:eastAsia="zh-CN"/>
        </w:rPr>
        <w:t>脱酚不仅可以降低废水中的含酚量，还能除去水中的焦油等物质，可以脱出废水中90～95%的酚。根据《工业废水治理》中的实例，脱酚处理前水中酚的浓度平均为1400～2000mg/l，脱酚处理后可下降至100～150mg/l。</w:t>
      </w:r>
    </w:p>
    <w:p>
      <w:pPr>
        <w:pStyle w:val="5"/>
        <w:ind w:firstLine="560"/>
        <w:rPr>
          <w:highlight w:val="none"/>
          <w:lang w:eastAsia="zh-CN"/>
        </w:rPr>
      </w:pPr>
      <w:r>
        <w:rPr>
          <w:rFonts w:hint="eastAsia"/>
          <w:highlight w:val="none"/>
          <w:lang w:eastAsia="zh-CN"/>
        </w:rPr>
        <w:t>（3）蒸氨</w:t>
      </w:r>
    </w:p>
    <w:p>
      <w:pPr>
        <w:pStyle w:val="5"/>
        <w:ind w:firstLine="560"/>
        <w:rPr>
          <w:highlight w:val="none"/>
          <w:lang w:eastAsia="zh-CN"/>
        </w:rPr>
      </w:pPr>
      <w:r>
        <w:rPr>
          <w:rFonts w:hint="eastAsia"/>
          <w:highlight w:val="none"/>
          <w:lang w:eastAsia="zh-CN"/>
        </w:rPr>
        <w:t>采用蒸氨处理方法，是通过加热使氨蒸发，以浓氨水或铵盐的形式分离。目前，蒸氨工艺基本上被固定氨分解法取代，即在蒸氨的同时加碱。</w:t>
      </w:r>
    </w:p>
    <w:p>
      <w:pPr>
        <w:pStyle w:val="5"/>
        <w:ind w:firstLine="560"/>
        <w:rPr>
          <w:highlight w:val="none"/>
          <w:lang w:eastAsia="zh-CN"/>
        </w:rPr>
      </w:pPr>
      <w:r>
        <w:rPr>
          <w:rFonts w:hint="eastAsia"/>
          <w:highlight w:val="none"/>
          <w:lang w:eastAsia="zh-CN"/>
        </w:rPr>
        <w:t>蒸氨工艺流程见图3.2-8。蒸氨工艺流程简述为：脱酚后的生产废水在氨水槽中澄清后，通过装有焦炭块的过滤器除去废水中微量的煤焦油，再投加30%的NaOH液碱，固定氨在碱性条件下分解成自由氨：</w:t>
      </w:r>
    </w:p>
    <w:p>
      <w:pPr>
        <w:pStyle w:val="5"/>
        <w:ind w:firstLine="560"/>
        <w:rPr>
          <w:highlight w:val="none"/>
        </w:rPr>
      </w:pPr>
      <w:r>
        <w:rPr>
          <w:rFonts w:hint="eastAsia"/>
          <w:highlight w:val="none"/>
        </w:rPr>
        <w:object>
          <v:shape id="_x0000_i1026" o:spt="75" type="#_x0000_t75" style="height:18.8pt;width:137.75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p>
    <w:p>
      <w:pPr>
        <w:pStyle w:val="5"/>
        <w:ind w:firstLine="560"/>
        <w:rPr>
          <w:highlight w:val="none"/>
          <w:lang w:eastAsia="zh-CN"/>
        </w:rPr>
      </w:pPr>
      <w:r>
        <w:rPr>
          <w:rFonts w:hint="eastAsia"/>
          <w:highlight w:val="none"/>
          <w:lang w:eastAsia="zh-CN"/>
        </w:rPr>
        <w:t>目前我国焦化厂广泛采用的蒸氨塔为泡罩式蒸氨塔，蒸氨塔由上、下两段组成，分凝器在蒸氨塔的顶部，是蒸氨塔的一部分。剩余氨水经上述处理后，废水从蒸氨塔塔顶进入，沿降液管逐层下降；蒸汽由蒸氨塔底通入；废水被经升气管上升的水蒸气逐层蒸馏，蒸出废水的自由氨。含氨蒸气从塔顶经分凝器后排出，经分凝后以浓氨水的形式进入脱硫工段作为脱硫碱源。在蒸氨过程中废水中的氨等挥发性气体被蒸吹出来，从塔顶逸出的为含氨量较高的氨蒸气，蒸气中还含有水汽、二氧化碳、硫化氢和氰化氢等。蒸过氨的废水由蒸氨塔底部排出，废水中几乎完全脱去了其中的挥发氨，塔底排出的蒸氨后的废水经酸碱中和并降温后排入污水生化处理站。</w:t>
      </w:r>
    </w:p>
    <w:p>
      <w:pPr>
        <w:pStyle w:val="5"/>
        <w:ind w:firstLine="560"/>
        <w:rPr>
          <w:highlight w:val="none"/>
          <w:lang w:eastAsia="zh-CN"/>
        </w:rPr>
      </w:pPr>
      <w:r>
        <w:rPr>
          <w:rFonts w:hint="eastAsia"/>
          <w:highlight w:val="none"/>
          <w:lang w:eastAsia="zh-CN"/>
        </w:rPr>
        <w:t>（4）生化处理</w:t>
      </w:r>
    </w:p>
    <w:p>
      <w:pPr>
        <w:pStyle w:val="5"/>
        <w:ind w:firstLine="560"/>
        <w:rPr>
          <w:highlight w:val="none"/>
          <w:lang w:eastAsia="zh-CN"/>
        </w:rPr>
      </w:pPr>
      <w:r>
        <w:rPr>
          <w:rFonts w:hint="eastAsia"/>
          <w:highlight w:val="none"/>
          <w:lang w:eastAsia="zh-CN"/>
        </w:rPr>
        <w:t>以生化工艺处理，可进一步去除焦化废水中COD、NH</w:t>
      </w:r>
      <w:r>
        <w:rPr>
          <w:rFonts w:hint="eastAsia"/>
          <w:highlight w:val="none"/>
          <w:vertAlign w:val="subscript"/>
          <w:lang w:eastAsia="zh-CN"/>
        </w:rPr>
        <w:t>3</w:t>
      </w:r>
      <w:r>
        <w:rPr>
          <w:rFonts w:hint="eastAsia"/>
          <w:highlight w:val="none"/>
          <w:lang w:eastAsia="zh-CN"/>
        </w:rPr>
        <w:t>-N等污染物质。生化工艺处理采用厌氧/缺氧/好氧活性污泥法，是通过厌氧区、缺氧区和好氧区的各种组合以及不同的污泥回流方式来达到去除污染物的一种活性污泥法。厌氧池溶解氧浓度一般小于0.2mg/L，通过厌氧微生物来降低废水中COD含量。 缺氧池溶解氧浓度一般为0.2～0.5mg/L，在该池内进行反硝化脱氮反应。好氧池溶解氧浓度一般不小于2mg/L，主要功能是降解有机物和进行硝化反应。</w:t>
      </w:r>
    </w:p>
    <w:p>
      <w:pPr>
        <w:pStyle w:val="5"/>
        <w:ind w:firstLine="560"/>
        <w:rPr>
          <w:highlight w:val="none"/>
          <w:lang w:eastAsia="zh-CN"/>
        </w:rPr>
      </w:pPr>
      <w:r>
        <w:rPr>
          <w:rFonts w:hint="eastAsia"/>
          <w:highlight w:val="none"/>
          <w:lang w:eastAsia="zh-CN"/>
        </w:rPr>
        <w:t>（2）产污环节</w:t>
      </w:r>
    </w:p>
    <w:p>
      <w:pPr>
        <w:pStyle w:val="5"/>
        <w:ind w:firstLine="560"/>
        <w:rPr>
          <w:highlight w:val="none"/>
          <w:lang w:eastAsia="zh-CN"/>
        </w:rPr>
      </w:pPr>
      <w:r>
        <w:rPr>
          <w:rFonts w:hint="eastAsia"/>
          <w:highlight w:val="none"/>
          <w:lang w:eastAsia="zh-CN"/>
        </w:rPr>
        <w:t>主要是废水生化处理工段产生的污泥和H</w:t>
      </w:r>
      <w:r>
        <w:rPr>
          <w:rFonts w:hint="eastAsia"/>
          <w:highlight w:val="none"/>
          <w:vertAlign w:val="subscript"/>
          <w:lang w:eastAsia="zh-CN"/>
        </w:rPr>
        <w:t>2</w:t>
      </w:r>
      <w:r>
        <w:rPr>
          <w:rFonts w:hint="eastAsia"/>
          <w:highlight w:val="none"/>
          <w:lang w:eastAsia="zh-CN"/>
        </w:rPr>
        <w:t>S、NH</w:t>
      </w:r>
      <w:r>
        <w:rPr>
          <w:rFonts w:hint="eastAsia"/>
          <w:highlight w:val="none"/>
          <w:vertAlign w:val="subscript"/>
          <w:lang w:eastAsia="zh-CN"/>
        </w:rPr>
        <w:t>3</w:t>
      </w:r>
      <w:r>
        <w:rPr>
          <w:rFonts w:hint="eastAsia"/>
          <w:highlight w:val="none"/>
          <w:lang w:eastAsia="zh-CN"/>
        </w:rPr>
        <w:t>等恶臭气体。</w:t>
      </w:r>
    </w:p>
    <w:p>
      <w:pPr>
        <w:pStyle w:val="2"/>
        <w:bidi w:val="0"/>
        <w:rPr>
          <w:highlight w:val="none"/>
          <w:lang w:eastAsia="zh-CN"/>
        </w:rPr>
      </w:pPr>
      <w:bookmarkStart w:id="7" w:name="_Toc76072515"/>
      <w:r>
        <w:rPr>
          <w:rFonts w:hint="eastAsia"/>
          <w:highlight w:val="none"/>
          <w:lang w:val="en-US" w:eastAsia="zh-CN"/>
        </w:rPr>
        <w:t xml:space="preserve">4.1.2 </w:t>
      </w:r>
      <w:r>
        <w:rPr>
          <w:highlight w:val="none"/>
          <w:lang w:eastAsia="zh-CN"/>
        </w:rPr>
        <w:t xml:space="preserve"> 2×50MW发电项目工艺流程</w:t>
      </w:r>
      <w:bookmarkEnd w:id="7"/>
    </w:p>
    <w:p>
      <w:pPr>
        <w:pStyle w:val="5"/>
        <w:ind w:firstLine="560"/>
        <w:rPr>
          <w:highlight w:val="none"/>
          <w:lang w:eastAsia="zh-CN"/>
        </w:rPr>
      </w:pPr>
      <w:r>
        <w:rPr>
          <w:highlight w:val="none"/>
          <w:lang w:eastAsia="zh-CN"/>
        </w:rPr>
        <w:t>2×50MW发电项目工艺流程</w:t>
      </w:r>
      <w:r>
        <w:rPr>
          <w:rFonts w:hint="eastAsia"/>
          <w:highlight w:val="none"/>
          <w:lang w:eastAsia="zh-CN"/>
        </w:rPr>
        <w:t>如下图所示</w:t>
      </w:r>
      <w:r>
        <w:rPr>
          <w:highlight w:val="none"/>
          <w:lang w:eastAsia="zh-CN"/>
        </w:rPr>
        <w:t>。</w:t>
      </w:r>
    </w:p>
    <w:p>
      <w:pPr>
        <w:pStyle w:val="17"/>
        <w:rPr>
          <w:highlight w:val="none"/>
          <w:lang w:eastAsia="zh-CN"/>
        </w:rPr>
      </w:pPr>
      <w:r>
        <w:rPr>
          <w:highlight w:val="none"/>
          <w:lang w:eastAsia="zh-CN"/>
        </w:rPr>
        <w:drawing>
          <wp:inline distT="0" distB="0" distL="114300" distR="114300">
            <wp:extent cx="5761990" cy="3025140"/>
            <wp:effectExtent l="0" t="0" r="10160" b="3810"/>
            <wp:docPr id="2" name="图片 6"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Users\Administrator\Desktop\22.jpg"/>
                    <pic:cNvPicPr>
                      <a:picLocks noChangeAspect="1"/>
                    </pic:cNvPicPr>
                  </pic:nvPicPr>
                  <pic:blipFill>
                    <a:blip r:embed="rId10"/>
                    <a:stretch>
                      <a:fillRect/>
                    </a:stretch>
                  </pic:blipFill>
                  <pic:spPr>
                    <a:xfrm>
                      <a:off x="0" y="0"/>
                      <a:ext cx="5761990" cy="3025140"/>
                    </a:xfrm>
                    <a:prstGeom prst="rect">
                      <a:avLst/>
                    </a:prstGeom>
                    <a:noFill/>
                    <a:ln>
                      <a:noFill/>
                    </a:ln>
                  </pic:spPr>
                </pic:pic>
              </a:graphicData>
            </a:graphic>
          </wp:inline>
        </w:drawing>
      </w:r>
    </w:p>
    <w:p>
      <w:pPr>
        <w:pStyle w:val="8"/>
        <w:rPr>
          <w:highlight w:val="none"/>
        </w:rPr>
      </w:pPr>
      <w:r>
        <w:rPr>
          <w:rFonts w:hint="eastAsia"/>
          <w:highlight w:val="none"/>
        </w:rPr>
        <w:t>图</w:t>
      </w:r>
      <w:r>
        <w:rPr>
          <w:rFonts w:hint="eastAsia"/>
          <w:highlight w:val="none"/>
          <w:lang w:val="en-US" w:eastAsia="zh-CN"/>
        </w:rPr>
        <w:t>4.1-1</w:t>
      </w:r>
      <w:r>
        <w:rPr>
          <w:highlight w:val="none"/>
        </w:rPr>
        <w:t xml:space="preserve"> 2×50MW发电项目工艺流程</w:t>
      </w:r>
      <w:r>
        <w:rPr>
          <w:rFonts w:hint="eastAsia"/>
          <w:highlight w:val="none"/>
        </w:rPr>
        <w:t>图</w:t>
      </w:r>
    </w:p>
    <w:p>
      <w:pPr>
        <w:pStyle w:val="5"/>
        <w:ind w:firstLine="560"/>
        <w:rPr>
          <w:highlight w:val="none"/>
          <w:lang w:eastAsia="zh-CN"/>
        </w:rPr>
      </w:pPr>
      <w:r>
        <w:rPr>
          <w:rFonts w:hint="eastAsia"/>
          <w:highlight w:val="none"/>
          <w:lang w:eastAsia="zh-CN"/>
        </w:rPr>
        <w:t>锅炉采用高温高压循环流化床锅炉，配高温高压直接空冷凝汽式汽轮发电机，发电燃料利用循环经济产业链一体项目产生的净化煤气、煤矸石和焦粉。</w:t>
      </w:r>
    </w:p>
    <w:p>
      <w:pPr>
        <w:pStyle w:val="5"/>
        <w:ind w:firstLine="560"/>
        <w:rPr>
          <w:highlight w:val="none"/>
          <w:lang w:eastAsia="zh-CN"/>
        </w:rPr>
      </w:pPr>
      <w:r>
        <w:rPr>
          <w:rFonts w:hint="eastAsia"/>
          <w:highlight w:val="none"/>
          <w:lang w:eastAsia="zh-CN"/>
        </w:rPr>
        <w:t>兰炭车间产生荒煤气，将部分富余的荒</w:t>
      </w:r>
      <w:r>
        <w:rPr>
          <w:highlight w:val="none"/>
          <w:lang w:eastAsia="zh-CN"/>
        </w:rPr>
        <w:t>煤气</w:t>
      </w:r>
      <w:r>
        <w:rPr>
          <w:rFonts w:hint="eastAsia"/>
          <w:highlight w:val="none"/>
          <w:lang w:eastAsia="zh-CN"/>
        </w:rPr>
        <w:t>经</w:t>
      </w:r>
      <w:r>
        <w:rPr>
          <w:highlight w:val="none"/>
          <w:lang w:eastAsia="zh-CN"/>
        </w:rPr>
        <w:t>净化工段脱硫后，</w:t>
      </w:r>
      <w:r>
        <w:rPr>
          <w:rFonts w:hint="eastAsia"/>
          <w:highlight w:val="none"/>
          <w:lang w:eastAsia="zh-CN"/>
        </w:rPr>
        <w:t>净化煤气直接接入炉膛燃烧；每台炉设两个炉前煤仓，煤矸石经筛分、破碎后由炉前煤仓经给煤机进入四根落煤管，送入炉膛燃烧；焦粉可直接送入煤仓。燃烧过程中采取炉内喷钙（掺镁渣）进行脱硫。烟气中的飞灰由静电除尘器收集后进入灰库，少量随烟气由高空烟囱排放。收入的干灰由密封车运去综合利用，或加湿后由自卸车运至灰场碾压贮存。炉底渣经排渣管进入冷渣器，冷却后进渣仓，渣直接装车至渣场或外运综合利用用户。锅炉燃烧产生的蒸汽推动汽轮机发电，电力经配电装置由输电线路送出供用户使用。</w:t>
      </w:r>
    </w:p>
    <w:p>
      <w:pPr>
        <w:pStyle w:val="5"/>
        <w:ind w:firstLine="560"/>
        <w:rPr>
          <w:highlight w:val="none"/>
          <w:lang w:eastAsia="zh-CN"/>
        </w:rPr>
      </w:pPr>
      <w:r>
        <w:rPr>
          <w:highlight w:val="none"/>
          <w:lang w:eastAsia="zh-CN"/>
        </w:rPr>
        <w:t>2×50MW发电项目</w:t>
      </w:r>
      <w:r>
        <w:rPr>
          <w:rFonts w:hint="eastAsia"/>
          <w:highlight w:val="none"/>
          <w:lang w:eastAsia="zh-CN"/>
        </w:rPr>
        <w:t>生产过程中主要产污环节：</w:t>
      </w:r>
    </w:p>
    <w:p>
      <w:pPr>
        <w:pStyle w:val="5"/>
        <w:ind w:firstLine="560"/>
        <w:rPr>
          <w:highlight w:val="none"/>
          <w:lang w:eastAsia="zh-CN"/>
        </w:rPr>
      </w:pPr>
      <w:r>
        <w:rPr>
          <w:highlight w:val="none"/>
          <w:lang w:eastAsia="zh-CN"/>
        </w:rPr>
        <w:t>（1）</w:t>
      </w:r>
      <w:r>
        <w:rPr>
          <w:rFonts w:hint="eastAsia"/>
          <w:highlight w:val="none"/>
          <w:lang w:eastAsia="zh-CN"/>
        </w:rPr>
        <w:t>燃料在锅炉燃烧过程产生烟气，烟气中的主要污染物为烟尘、SO</w:t>
      </w:r>
      <w:r>
        <w:rPr>
          <w:rFonts w:hint="eastAsia"/>
          <w:szCs w:val="24"/>
          <w:highlight w:val="none"/>
          <w:vertAlign w:val="subscript"/>
          <w:lang w:eastAsia="zh-CN"/>
        </w:rPr>
        <w:t>2</w:t>
      </w:r>
      <w:r>
        <w:rPr>
          <w:rFonts w:hint="eastAsia"/>
          <w:highlight w:val="none"/>
          <w:lang w:eastAsia="zh-CN"/>
        </w:rPr>
        <w:t>和NOx，采取流化床锅炉炉内喷钙（掺镁渣）脱硫，烟气经高效静电除尘器除尘后由烟囱高空排放。</w:t>
      </w:r>
    </w:p>
    <w:p>
      <w:pPr>
        <w:pStyle w:val="5"/>
        <w:ind w:firstLine="560"/>
        <w:rPr>
          <w:highlight w:val="none"/>
          <w:lang w:eastAsia="zh-CN"/>
        </w:rPr>
      </w:pPr>
      <w:r>
        <w:rPr>
          <w:rFonts w:hint="eastAsia"/>
          <w:highlight w:val="none"/>
          <w:lang w:eastAsia="zh-CN"/>
        </w:rPr>
        <w:t>（2）生产系统中的各项工业废水，如化学水处理</w:t>
      </w:r>
      <w:r>
        <w:rPr>
          <w:rFonts w:hint="eastAsia" w:hAnsi="宋体"/>
          <w:highlight w:val="none"/>
          <w:lang w:eastAsia="zh-CN"/>
        </w:rPr>
        <w:t>酸碱废水（锅炉补给水处理系统的）</w:t>
      </w:r>
      <w:r>
        <w:rPr>
          <w:rFonts w:hint="eastAsia"/>
          <w:highlight w:val="none"/>
          <w:lang w:eastAsia="zh-CN"/>
        </w:rPr>
        <w:t>、</w:t>
      </w:r>
      <w:r>
        <w:rPr>
          <w:rFonts w:hint="eastAsia" w:hAnsi="宋体"/>
          <w:highlight w:val="none"/>
          <w:lang w:eastAsia="zh-CN"/>
        </w:rPr>
        <w:t>输煤系统冲洗水（输煤栈桥、主厂房输煤层地面冲洗）</w:t>
      </w:r>
      <w:r>
        <w:rPr>
          <w:rFonts w:hint="eastAsia"/>
          <w:highlight w:val="none"/>
          <w:lang w:eastAsia="zh-CN"/>
        </w:rPr>
        <w:t>、锅炉排污、含油废水等，以及冷却塔排污水，主要污染因子有pH、COD、BOD</w:t>
      </w:r>
      <w:r>
        <w:rPr>
          <w:rFonts w:hint="eastAsia"/>
          <w:szCs w:val="24"/>
          <w:highlight w:val="none"/>
          <w:vertAlign w:val="subscript"/>
          <w:lang w:eastAsia="zh-CN"/>
        </w:rPr>
        <w:t>5</w:t>
      </w:r>
      <w:r>
        <w:rPr>
          <w:rFonts w:hint="eastAsia"/>
          <w:highlight w:val="none"/>
          <w:lang w:eastAsia="zh-CN"/>
        </w:rPr>
        <w:t>、SS、石油类等。</w:t>
      </w:r>
    </w:p>
    <w:p>
      <w:pPr>
        <w:pStyle w:val="5"/>
        <w:ind w:firstLine="560"/>
        <w:rPr>
          <w:highlight w:val="none"/>
          <w:lang w:eastAsia="zh-CN"/>
        </w:rPr>
      </w:pPr>
      <w:r>
        <w:rPr>
          <w:rFonts w:hint="eastAsia"/>
          <w:highlight w:val="none"/>
          <w:lang w:eastAsia="zh-CN"/>
        </w:rPr>
        <w:t>（3）煤棚、输煤系统</w:t>
      </w:r>
      <w:r>
        <w:rPr>
          <w:rFonts w:hint="eastAsia"/>
          <w:highlight w:val="none"/>
          <w:lang w:val="en-GB" w:eastAsia="zh-CN"/>
        </w:rPr>
        <w:t>产生的煤尘</w:t>
      </w:r>
      <w:r>
        <w:rPr>
          <w:rFonts w:hint="eastAsia"/>
          <w:highlight w:val="none"/>
          <w:lang w:eastAsia="zh-CN"/>
        </w:rPr>
        <w:t>，灰渣、物料在装卸运输过程等产生的扬尘影响，此外还有灰场扬尘。</w:t>
      </w:r>
    </w:p>
    <w:p>
      <w:pPr>
        <w:pStyle w:val="5"/>
        <w:ind w:firstLine="560"/>
        <w:rPr>
          <w:highlight w:val="none"/>
          <w:lang w:eastAsia="zh-CN"/>
        </w:rPr>
      </w:pPr>
      <w:r>
        <w:rPr>
          <w:rFonts w:hint="eastAsia"/>
          <w:highlight w:val="none"/>
          <w:lang w:eastAsia="zh-CN"/>
        </w:rPr>
        <w:t>（4）电厂设备运行过程中产生的机械设备类噪声和电器设备类磁震噪声，噪声源主要分布在锅炉间、汽机房、破煤机、各类泵房、风机等部位，此外还有冷却塔噪声。</w:t>
      </w:r>
    </w:p>
    <w:p>
      <w:pPr>
        <w:pStyle w:val="5"/>
        <w:ind w:firstLine="560"/>
        <w:rPr>
          <w:highlight w:val="none"/>
          <w:lang w:eastAsia="zh-CN"/>
        </w:rPr>
      </w:pPr>
      <w:r>
        <w:rPr>
          <w:rFonts w:hint="eastAsia"/>
          <w:highlight w:val="none"/>
          <w:lang w:eastAsia="zh-CN"/>
        </w:rPr>
        <w:t>（5）</w:t>
      </w:r>
      <w:r>
        <w:rPr>
          <w:rFonts w:hint="eastAsia"/>
          <w:kern w:val="24"/>
          <w:szCs w:val="24"/>
          <w:highlight w:val="none"/>
          <w:lang w:eastAsia="zh-CN"/>
        </w:rPr>
        <w:t>锅炉冷灰斗排出的炉灰、炉渣与除尘器、省煤器、预热器收集的粉煤灰。</w:t>
      </w:r>
    </w:p>
    <w:p>
      <w:pPr>
        <w:pStyle w:val="2"/>
        <w:bidi w:val="0"/>
        <w:rPr>
          <w:highlight w:val="none"/>
          <w:lang w:eastAsia="zh-CN"/>
        </w:rPr>
      </w:pPr>
      <w:bookmarkStart w:id="8" w:name="_Toc76072516"/>
      <w:r>
        <w:rPr>
          <w:rFonts w:hint="eastAsia"/>
          <w:highlight w:val="none"/>
          <w:lang w:val="en-US" w:eastAsia="zh-CN"/>
        </w:rPr>
        <w:t xml:space="preserve">4.1.3 </w:t>
      </w:r>
      <w:r>
        <w:rPr>
          <w:highlight w:val="none"/>
          <w:lang w:eastAsia="zh-CN"/>
        </w:rPr>
        <w:t xml:space="preserve"> 4×31500kVA</w:t>
      </w:r>
      <w:r>
        <w:rPr>
          <w:rFonts w:hint="eastAsia"/>
          <w:highlight w:val="none"/>
          <w:lang w:eastAsia="zh-CN"/>
        </w:rPr>
        <w:t>（10万吨/年）</w:t>
      </w:r>
      <w:r>
        <w:rPr>
          <w:highlight w:val="none"/>
          <w:lang w:eastAsia="zh-CN"/>
        </w:rPr>
        <w:t>硅铁项目工艺流程</w:t>
      </w:r>
      <w:bookmarkEnd w:id="8"/>
    </w:p>
    <w:p>
      <w:pPr>
        <w:pStyle w:val="5"/>
        <w:ind w:firstLine="560"/>
        <w:rPr>
          <w:highlight w:val="none"/>
          <w:lang w:eastAsia="zh-CN"/>
        </w:rPr>
      </w:pPr>
      <w:r>
        <w:rPr>
          <w:rFonts w:hint="eastAsia"/>
          <w:highlight w:val="none"/>
          <w:lang w:eastAsia="zh-CN"/>
        </w:rPr>
        <w:t>硅铁即铁和硅组成的铁合金。硅铁生产是以硅矿石为原料，利用焦碳中的C为还原剂，经配料、混料在矿热炉中电加热熔炼、将硅矿石中二氧化硅还原为单晶硅，单晶硅与辅料钢屑（主要成份为铁）熔炼成为硅铁。主要化学反应式为：</w:t>
      </w:r>
    </w:p>
    <w:p>
      <w:pPr>
        <w:pStyle w:val="5"/>
        <w:ind w:firstLine="560"/>
        <w:rPr>
          <w:highlight w:val="none"/>
          <w:lang w:eastAsia="zh-CN"/>
        </w:rPr>
      </w:pPr>
      <w:r>
        <w:rPr>
          <w:rFonts w:hint="eastAsia"/>
          <w:highlight w:val="none"/>
          <w:lang w:eastAsia="zh-CN"/>
        </w:rPr>
        <w:t>SiO</w:t>
      </w:r>
      <w:r>
        <w:rPr>
          <w:rFonts w:hint="eastAsia"/>
          <w:highlight w:val="none"/>
          <w:vertAlign w:val="subscript"/>
          <w:lang w:eastAsia="zh-CN"/>
        </w:rPr>
        <w:t>2</w:t>
      </w:r>
      <w:r>
        <w:rPr>
          <w:rFonts w:hint="eastAsia"/>
          <w:highlight w:val="none"/>
          <w:lang w:eastAsia="zh-CN"/>
        </w:rPr>
        <w:t>+3C————→SiC+2CO↑ （1504℃）</w:t>
      </w:r>
    </w:p>
    <w:p>
      <w:pPr>
        <w:pStyle w:val="5"/>
        <w:ind w:firstLine="560"/>
        <w:rPr>
          <w:highlight w:val="none"/>
          <w:lang w:eastAsia="zh-CN"/>
        </w:rPr>
      </w:pPr>
      <w:r>
        <w:rPr>
          <w:rFonts w:hint="eastAsia"/>
          <w:highlight w:val="none"/>
          <w:lang w:eastAsia="zh-CN"/>
        </w:rPr>
        <w:t>SiO</w:t>
      </w:r>
      <w:r>
        <w:rPr>
          <w:rFonts w:hint="eastAsia"/>
          <w:highlight w:val="none"/>
          <w:vertAlign w:val="subscript"/>
          <w:lang w:eastAsia="zh-CN"/>
        </w:rPr>
        <w:t>2</w:t>
      </w:r>
      <w:r>
        <w:rPr>
          <w:rFonts w:hint="eastAsia"/>
          <w:highlight w:val="none"/>
          <w:lang w:eastAsia="zh-CN"/>
        </w:rPr>
        <w:t>+ C————→SiO+CO↑（1587℃）</w:t>
      </w:r>
    </w:p>
    <w:p>
      <w:pPr>
        <w:pStyle w:val="5"/>
        <w:ind w:firstLine="560"/>
        <w:rPr>
          <w:highlight w:val="none"/>
          <w:lang w:val="fr-FR" w:eastAsia="zh-CN"/>
        </w:rPr>
      </w:pPr>
      <w:r>
        <w:rPr>
          <w:rFonts w:hint="eastAsia"/>
          <w:highlight w:val="none"/>
          <w:lang w:eastAsia="zh-CN"/>
        </w:rPr>
        <w:t>SiO</w:t>
      </w:r>
      <w:r>
        <w:rPr>
          <w:rFonts w:hint="eastAsia"/>
          <w:highlight w:val="none"/>
          <w:vertAlign w:val="subscript"/>
          <w:lang w:eastAsia="zh-CN"/>
        </w:rPr>
        <w:t>2</w:t>
      </w:r>
      <w:r>
        <w:rPr>
          <w:rFonts w:hint="eastAsia"/>
          <w:highlight w:val="none"/>
          <w:lang w:val="fr-FR" w:eastAsia="zh-CN"/>
        </w:rPr>
        <w:t>+2C————→Si+2CO↑</w:t>
      </w:r>
      <w:r>
        <w:rPr>
          <w:rFonts w:hint="eastAsia"/>
          <w:highlight w:val="none"/>
          <w:lang w:eastAsia="zh-CN"/>
        </w:rPr>
        <w:t>（1667℃）</w:t>
      </w:r>
    </w:p>
    <w:p>
      <w:pPr>
        <w:pStyle w:val="5"/>
        <w:ind w:firstLine="560"/>
        <w:rPr>
          <w:highlight w:val="none"/>
          <w:lang w:val="fr-FR"/>
        </w:rPr>
      </w:pPr>
      <w:r>
        <w:rPr>
          <w:rFonts w:hint="eastAsia"/>
          <w:highlight w:val="none"/>
        </w:rPr>
        <w:t>SiO</w:t>
      </w:r>
      <w:r>
        <w:rPr>
          <w:rFonts w:hint="eastAsia"/>
          <w:highlight w:val="none"/>
          <w:vertAlign w:val="subscript"/>
        </w:rPr>
        <w:t>2</w:t>
      </w:r>
      <w:r>
        <w:rPr>
          <w:rFonts w:hint="eastAsia"/>
          <w:highlight w:val="none"/>
          <w:lang w:val="fr-FR"/>
        </w:rPr>
        <w:t>+2SiC————→3Si+2CO↑（1812℃）</w:t>
      </w:r>
    </w:p>
    <w:p>
      <w:pPr>
        <w:pStyle w:val="5"/>
        <w:ind w:firstLine="560"/>
        <w:rPr>
          <w:highlight w:val="none"/>
          <w:lang w:val="fr-FR" w:eastAsia="zh-CN"/>
        </w:rPr>
      </w:pPr>
      <w:r>
        <w:rPr>
          <w:rFonts w:hint="eastAsia"/>
          <w:highlight w:val="none"/>
          <w:lang w:eastAsia="zh-CN"/>
        </w:rPr>
        <w:t>硅铁生成反应式</w:t>
      </w:r>
      <w:r>
        <w:rPr>
          <w:rFonts w:hint="eastAsia"/>
          <w:highlight w:val="none"/>
          <w:lang w:val="fr-FR" w:eastAsia="zh-CN"/>
        </w:rPr>
        <w:t>：</w:t>
      </w:r>
    </w:p>
    <w:p>
      <w:pPr>
        <w:pStyle w:val="5"/>
        <w:ind w:firstLine="560"/>
        <w:rPr>
          <w:highlight w:val="none"/>
          <w:lang w:val="fr-FR" w:eastAsia="zh-CN"/>
        </w:rPr>
      </w:pPr>
      <w:r>
        <w:rPr>
          <w:rFonts w:hint="eastAsia"/>
          <w:highlight w:val="none"/>
          <w:lang w:val="fr-FR" w:eastAsia="zh-CN"/>
        </w:rPr>
        <w:t>Si+Fe—————→FeSi（高温）</w:t>
      </w:r>
    </w:p>
    <w:p>
      <w:pPr>
        <w:pStyle w:val="5"/>
        <w:ind w:firstLine="560"/>
        <w:rPr>
          <w:highlight w:val="none"/>
          <w:lang w:val="fr-FR" w:eastAsia="zh-CN"/>
        </w:rPr>
      </w:pPr>
      <w:r>
        <w:rPr>
          <w:rFonts w:hint="eastAsia"/>
          <w:highlight w:val="none"/>
          <w:lang w:eastAsia="zh-CN"/>
        </w:rPr>
        <w:t>总反应方程式为</w:t>
      </w:r>
      <w:r>
        <w:rPr>
          <w:rFonts w:hint="eastAsia"/>
          <w:highlight w:val="none"/>
          <w:lang w:val="fr-FR" w:eastAsia="zh-CN"/>
        </w:rPr>
        <w:t>：</w:t>
      </w:r>
    </w:p>
    <w:p>
      <w:pPr>
        <w:pStyle w:val="5"/>
        <w:ind w:firstLine="560"/>
        <w:rPr>
          <w:highlight w:val="none"/>
          <w:lang w:val="fr-FR" w:eastAsia="zh-CN"/>
        </w:rPr>
      </w:pPr>
      <w:r>
        <w:rPr>
          <w:rFonts w:hint="eastAsia"/>
          <w:highlight w:val="none"/>
          <w:lang w:val="fr-FR" w:eastAsia="zh-CN"/>
        </w:rPr>
        <w:t>SiO</w:t>
      </w:r>
      <w:r>
        <w:rPr>
          <w:rFonts w:hint="eastAsia"/>
          <w:highlight w:val="none"/>
          <w:vertAlign w:val="subscript"/>
          <w:lang w:val="fr-FR" w:eastAsia="zh-CN"/>
        </w:rPr>
        <w:t>2</w:t>
      </w:r>
      <w:r>
        <w:rPr>
          <w:rFonts w:hint="eastAsia"/>
          <w:highlight w:val="none"/>
          <w:lang w:val="fr-FR" w:eastAsia="zh-CN"/>
        </w:rPr>
        <w:t>+2C+Fe———→FeSi+2CO↑  （高温）</w:t>
      </w:r>
    </w:p>
    <w:p>
      <w:pPr>
        <w:pStyle w:val="5"/>
        <w:ind w:firstLine="560"/>
        <w:rPr>
          <w:highlight w:val="none"/>
          <w:lang w:val="fr-FR" w:eastAsia="zh-CN"/>
        </w:rPr>
      </w:pPr>
      <w:r>
        <w:rPr>
          <w:rFonts w:hint="eastAsia"/>
          <w:highlight w:val="none"/>
          <w:lang w:eastAsia="zh-CN"/>
        </w:rPr>
        <w:t>副反应为气体燃烧反应</w:t>
      </w:r>
      <w:r>
        <w:rPr>
          <w:rFonts w:hint="eastAsia"/>
          <w:highlight w:val="none"/>
          <w:lang w:val="fr-FR" w:eastAsia="zh-CN"/>
        </w:rPr>
        <w:t>：</w:t>
      </w:r>
    </w:p>
    <w:p>
      <w:pPr>
        <w:pStyle w:val="5"/>
        <w:ind w:firstLine="560"/>
        <w:rPr>
          <w:highlight w:val="none"/>
          <w:lang w:val="fr-FR" w:eastAsia="zh-CN"/>
        </w:rPr>
      </w:pPr>
      <w:r>
        <w:rPr>
          <w:rFonts w:hint="eastAsia"/>
          <w:highlight w:val="none"/>
          <w:lang w:val="fr-FR" w:eastAsia="zh-CN"/>
        </w:rPr>
        <w:t>2CO+O2————→2CO</w:t>
      </w:r>
      <w:r>
        <w:rPr>
          <w:rFonts w:hint="eastAsia"/>
          <w:highlight w:val="none"/>
          <w:vertAlign w:val="subscript"/>
          <w:lang w:val="fr-FR" w:eastAsia="zh-CN"/>
        </w:rPr>
        <w:t>2</w:t>
      </w:r>
      <w:r>
        <w:rPr>
          <w:rFonts w:hint="eastAsia"/>
          <w:highlight w:val="none"/>
          <w:lang w:val="fr-FR" w:eastAsia="zh-CN"/>
        </w:rPr>
        <w:t>↑</w:t>
      </w:r>
    </w:p>
    <w:p>
      <w:pPr>
        <w:pStyle w:val="5"/>
        <w:ind w:firstLine="560"/>
        <w:rPr>
          <w:highlight w:val="none"/>
          <w:lang w:eastAsia="zh-CN"/>
        </w:rPr>
      </w:pPr>
      <w:r>
        <w:rPr>
          <w:rFonts w:hint="eastAsia"/>
          <w:highlight w:val="none"/>
          <w:lang w:eastAsia="zh-CN"/>
        </w:rPr>
        <w:t>以上仅是工艺过程中的主要反应方程式，实际熔炼过程中，随原辅材料成份、炉温及运行工况等条件的不同，二氧化硅的还原反应复杂，随着矿热炉中温度变化上述反应混杂进行，中间产物SiO和 SiC的生成和分解，对SiO</w:t>
      </w:r>
      <w:r>
        <w:rPr>
          <w:rFonts w:hint="eastAsia"/>
          <w:highlight w:val="none"/>
          <w:vertAlign w:val="subscript"/>
          <w:lang w:eastAsia="zh-CN"/>
        </w:rPr>
        <w:t>2</w:t>
      </w:r>
      <w:r>
        <w:rPr>
          <w:rFonts w:hint="eastAsia"/>
          <w:highlight w:val="none"/>
          <w:lang w:eastAsia="zh-CN"/>
        </w:rPr>
        <w:t>的还原过程起着很重要促进作用。反应过程中均有CO气体的产生，由于工艺生产采用半密闭矮烟罩炉，CO能够完全燃烧形成CO</w:t>
      </w:r>
      <w:r>
        <w:rPr>
          <w:rFonts w:hint="eastAsia"/>
          <w:highlight w:val="none"/>
          <w:vertAlign w:val="subscript"/>
          <w:lang w:eastAsia="zh-CN"/>
        </w:rPr>
        <w:t>2</w:t>
      </w:r>
      <w:r>
        <w:rPr>
          <w:rFonts w:hint="eastAsia"/>
          <w:highlight w:val="none"/>
          <w:lang w:eastAsia="zh-CN"/>
        </w:rPr>
        <w:t>。</w:t>
      </w:r>
    </w:p>
    <w:p>
      <w:pPr>
        <w:pStyle w:val="5"/>
        <w:ind w:firstLine="560"/>
        <w:rPr>
          <w:highlight w:val="none"/>
          <w:lang w:eastAsia="zh-CN"/>
        </w:rPr>
      </w:pPr>
      <w:r>
        <w:rPr>
          <w:rFonts w:hint="eastAsia"/>
          <w:highlight w:val="none"/>
          <w:lang w:eastAsia="zh-CN"/>
        </w:rPr>
        <w:t>备料工段：硅石成品矿进厂后在原料间破碎、筛分，合格粒度（硅石粒度40～150mm）贮存在原料仓内；钢屑必须用普通碳素钢钢屑，不得混进有色金属、生铁屑、合金钢屑、碳素材料，以免影响硅铁质量，由市场购进后加工处理后长度小于100mm，存放在原料场。入炉兰炭粒度要求为5～30mm，由本项目兰炭车间生产。三种原料按75#硅铁生产要求配料，合格的硅石、铁合金半焦及含铁料经皮带机输送到配料仓，由短皮带落料，经电子称量斗称量后，由大倾角皮带机将混合料送至主生产厂房中间料仓内，经料仓口气动扇形阀卸入自动卸料罐，由单梁行车吊起自动卸料罐将混合料送入料仓中，通过料管、液压插板阀控制，空料管加料进入矿热炉炉膛进行熔炼。</w:t>
      </w:r>
    </w:p>
    <w:p>
      <w:pPr>
        <w:pStyle w:val="5"/>
        <w:ind w:firstLine="560"/>
        <w:rPr>
          <w:highlight w:val="none"/>
          <w:lang w:eastAsia="zh-CN"/>
        </w:rPr>
      </w:pPr>
      <w:r>
        <w:rPr>
          <w:rFonts w:hint="eastAsia"/>
          <w:highlight w:val="none"/>
          <w:lang w:eastAsia="zh-CN"/>
        </w:rPr>
        <w:t>产污环节：在硅石破碎筛选过程中主要产生粉尘、噪声等污染。配料过程产生粉尘。固废主要是筛分下来粒度小于40mm的硅石。</w:t>
      </w:r>
    </w:p>
    <w:p>
      <w:pPr>
        <w:pStyle w:val="5"/>
        <w:ind w:firstLine="560"/>
        <w:rPr>
          <w:highlight w:val="none"/>
          <w:lang w:eastAsia="zh-CN"/>
        </w:rPr>
      </w:pPr>
      <w:r>
        <w:rPr>
          <w:rFonts w:hint="eastAsia"/>
          <w:highlight w:val="none"/>
          <w:lang w:eastAsia="zh-CN"/>
        </w:rPr>
        <w:t>熔炼工段：电炉熔炼是硅铁生产的核心工序，加入电炉钳锅中的硅石（主要成份SiO</w:t>
      </w:r>
      <w:r>
        <w:rPr>
          <w:rFonts w:hint="eastAsia"/>
          <w:highlight w:val="none"/>
          <w:vertAlign w:val="subscript"/>
          <w:lang w:eastAsia="zh-CN"/>
        </w:rPr>
        <w:t>2</w:t>
      </w:r>
      <w:r>
        <w:rPr>
          <w:rFonts w:hint="eastAsia"/>
          <w:highlight w:val="none"/>
          <w:lang w:eastAsia="zh-CN"/>
        </w:rPr>
        <w:t>）在高温条件下用碳质还原生成单晶硅，单晶硅与熔融钢屑（主要成份铁）形成硅铁。矿热炉用电加热，各种物料在电炉钳锅熔融反应过程中，根据熔炼情况需进行必要的捣炉、拨料、排气等操作。</w:t>
      </w:r>
    </w:p>
    <w:p>
      <w:pPr>
        <w:pStyle w:val="5"/>
        <w:ind w:firstLine="560"/>
        <w:rPr>
          <w:highlight w:val="none"/>
          <w:lang w:eastAsia="zh-CN"/>
        </w:rPr>
      </w:pPr>
      <w:r>
        <w:rPr>
          <w:rFonts w:hint="eastAsia"/>
          <w:highlight w:val="none"/>
          <w:lang w:eastAsia="zh-CN"/>
        </w:rPr>
        <w:t>电炉正常冶炼过程中，电极位置稳定，深插在炉料之中，电极电流保持在规定值，供电负荷稳定，料面冒火均匀，无死料区，不发生“刺火”现象，料面松软并沿电极四周均匀下沉，由人工向料面四周填原辅料，反应生成的硅铁凝聚在电炉底部，产生的带尘烟气由烟罩收集，经过冷却器降温进入袋式除尘器处理后达标后排放。</w:t>
      </w:r>
    </w:p>
    <w:p>
      <w:pPr>
        <w:pStyle w:val="5"/>
        <w:ind w:firstLine="560"/>
        <w:rPr>
          <w:highlight w:val="none"/>
          <w:lang w:eastAsia="zh-CN"/>
        </w:rPr>
      </w:pPr>
      <w:r>
        <w:rPr>
          <w:rFonts w:hint="eastAsia"/>
          <w:highlight w:val="none"/>
          <w:lang w:eastAsia="zh-CN"/>
        </w:rPr>
        <w:t>电炉熔炼过程中电极糊被不断消耗，捣炉过程是将电极糊深入炉内，在捣炉过程中由于物料被强力搅动，产生大量的气体，从而携带出大量的浮料尘，在无负压抽风的条件下，产生烟气除从烟囱排放外，产生的部分烟气由烟罩周边以无组织形式排放，主要含有硅尘及微碳粒。</w:t>
      </w:r>
    </w:p>
    <w:p>
      <w:pPr>
        <w:pStyle w:val="5"/>
        <w:ind w:firstLine="560"/>
        <w:rPr>
          <w:highlight w:val="none"/>
          <w:lang w:eastAsia="zh-CN"/>
        </w:rPr>
      </w:pPr>
      <w:r>
        <w:rPr>
          <w:rFonts w:hint="eastAsia"/>
          <w:highlight w:val="none"/>
          <w:lang w:eastAsia="zh-CN"/>
        </w:rPr>
        <w:t>反应生成的液态硅铁聚积在电炉钳锅内，反应生成的一氧化碳气体在钳锅内通过疏松的料层逸出料面遇氧气燃烧为二氧化碳后通过烟气罩进入烟道排入大气。</w:t>
      </w:r>
    </w:p>
    <w:p>
      <w:pPr>
        <w:pStyle w:val="5"/>
        <w:ind w:firstLine="560"/>
        <w:rPr>
          <w:sz w:val="24"/>
          <w:highlight w:val="none"/>
          <w:lang w:eastAsia="zh-CN"/>
        </w:rPr>
      </w:pPr>
      <w:r>
        <w:rPr>
          <w:rFonts w:hint="eastAsia"/>
          <w:highlight w:val="none"/>
          <w:lang w:eastAsia="zh-CN"/>
        </w:rPr>
        <w:t>产污环节：主要为矿热炉熔炼产生烟尘、废渣。烟罩的鼓风机产生噪声。</w:t>
      </w:r>
    </w:p>
    <w:p>
      <w:pPr>
        <w:pStyle w:val="5"/>
        <w:ind w:firstLine="560"/>
        <w:rPr>
          <w:highlight w:val="none"/>
          <w:lang w:eastAsia="zh-CN"/>
        </w:rPr>
      </w:pPr>
      <w:r>
        <w:rPr>
          <w:rFonts w:hint="eastAsia"/>
          <w:highlight w:val="none"/>
          <w:lang w:eastAsia="zh-CN"/>
        </w:rPr>
        <w:t>铸锭工段：炉内还原生成的硅铁水存到一定的程度时，浇注试样进行炉前分析化验，当合金成分不合格时进行调整，直至合格。用开堵眼机打开炉眼，放出硅铁合金注入事先准备好的开口吊包内后，再堵上炉眼。出铁完毕由立式卷扬机拉到浇注间，由天车将铁水包吊起，浇注到锭模内。</w:t>
      </w:r>
    </w:p>
    <w:p>
      <w:pPr>
        <w:pStyle w:val="5"/>
        <w:ind w:firstLine="560"/>
        <w:rPr>
          <w:sz w:val="24"/>
          <w:highlight w:val="none"/>
          <w:lang w:eastAsia="zh-CN"/>
        </w:rPr>
      </w:pPr>
      <w:r>
        <w:rPr>
          <w:rFonts w:hint="eastAsia"/>
          <w:highlight w:val="none"/>
          <w:lang w:eastAsia="zh-CN"/>
        </w:rPr>
        <w:t>产污环节：在铸锭过程中主要为出铁口逸散烟尘。卷扬机等产生的噪声。</w:t>
      </w:r>
    </w:p>
    <w:p>
      <w:pPr>
        <w:pStyle w:val="5"/>
        <w:ind w:firstLine="560"/>
        <w:rPr>
          <w:highlight w:val="none"/>
          <w:lang w:eastAsia="zh-CN"/>
        </w:rPr>
      </w:pPr>
      <w:r>
        <w:rPr>
          <w:rFonts w:hint="eastAsia"/>
          <w:highlight w:val="none"/>
          <w:lang w:eastAsia="zh-CN"/>
        </w:rPr>
        <w:t>包装工段：硅铁合金稍冷却后撬起，用天车吊到盛铁箱内，经冷却、脱模后进行精整，去除锭块上部和下部的杂质，称量后破碎成为合格粒状的成品硅铁，用平板车或装载机运往成品库待售。</w:t>
      </w:r>
    </w:p>
    <w:p>
      <w:pPr>
        <w:pStyle w:val="5"/>
        <w:ind w:firstLine="560"/>
        <w:rPr>
          <w:highlight w:val="none"/>
          <w:lang w:eastAsia="zh-CN"/>
        </w:rPr>
      </w:pPr>
      <w:r>
        <w:rPr>
          <w:rFonts w:hint="eastAsia"/>
          <w:highlight w:val="none"/>
          <w:lang w:eastAsia="zh-CN"/>
        </w:rPr>
        <w:t>产污环节：精整过程产生的少量边角杂质，收集后投入炉内重熔，不产生污染。</w:t>
      </w:r>
    </w:p>
    <w:p>
      <w:pPr>
        <w:pStyle w:val="2"/>
        <w:bidi w:val="0"/>
        <w:rPr>
          <w:highlight w:val="none"/>
          <w:lang w:eastAsia="zh-CN"/>
        </w:rPr>
      </w:pPr>
      <w:bookmarkStart w:id="9" w:name="_Toc76072517"/>
      <w:r>
        <w:rPr>
          <w:rFonts w:hint="eastAsia"/>
          <w:highlight w:val="none"/>
          <w:lang w:val="en-US" w:eastAsia="zh-CN"/>
        </w:rPr>
        <w:t xml:space="preserve">4.1.4 </w:t>
      </w:r>
      <w:r>
        <w:rPr>
          <w:highlight w:val="none"/>
          <w:lang w:eastAsia="zh-CN"/>
        </w:rPr>
        <w:t xml:space="preserve"> </w:t>
      </w:r>
      <w:r>
        <w:rPr>
          <w:rFonts w:hint="eastAsia"/>
          <w:highlight w:val="none"/>
          <w:lang w:eastAsia="zh-CN"/>
        </w:rPr>
        <w:t>1×20MW余热发电项目</w:t>
      </w:r>
      <w:r>
        <w:rPr>
          <w:highlight w:val="none"/>
          <w:lang w:eastAsia="zh-CN"/>
        </w:rPr>
        <w:t>工艺流程</w:t>
      </w:r>
      <w:bookmarkEnd w:id="9"/>
    </w:p>
    <w:p>
      <w:pPr>
        <w:spacing w:line="360" w:lineRule="auto"/>
        <w:jc w:val="center"/>
        <w:rPr>
          <w:highlight w:val="none"/>
        </w:rPr>
      </w:pPr>
      <w:r>
        <w:rPr>
          <w:highlight w:val="none"/>
        </w:rPr>
        <w:object>
          <v:shape id="_x0000_i1027" o:spt="75" type="#_x0000_t75" style="height:185.95pt;width:452.65pt;" o:ole="t" filled="f" o:preferrelative="t" stroked="f" coordsize="21600,21600">
            <v:path/>
            <v:fill on="f" focussize="0,0"/>
            <v:stroke on="f" joinstyle="miter"/>
            <v:imagedata r:id="rId12" o:title=""/>
            <o:lock v:ext="edit" aspectratio="t"/>
            <w10:wrap type="none"/>
            <w10:anchorlock/>
          </v:shape>
          <o:OLEObject Type="Embed" ProgID="Visio.Drawing.11" ShapeID="_x0000_i1027" DrawAspect="Content" ObjectID="_1468075727" r:id="rId11">
            <o:LockedField>false</o:LockedField>
          </o:OLEObject>
        </w:object>
      </w:r>
    </w:p>
    <w:p>
      <w:pPr>
        <w:pStyle w:val="8"/>
        <w:rPr>
          <w:highlight w:val="none"/>
        </w:rPr>
      </w:pPr>
      <w:r>
        <w:rPr>
          <w:rFonts w:hint="eastAsia"/>
          <w:highlight w:val="none"/>
        </w:rPr>
        <w:t>图</w:t>
      </w:r>
      <w:r>
        <w:rPr>
          <w:rFonts w:hint="eastAsia"/>
          <w:highlight w:val="none"/>
          <w:lang w:val="en-US" w:eastAsia="zh-CN"/>
        </w:rPr>
        <w:t>4.1-2</w:t>
      </w:r>
      <w:r>
        <w:rPr>
          <w:highlight w:val="none"/>
        </w:rPr>
        <w:t xml:space="preserve">  </w:t>
      </w:r>
      <w:r>
        <w:rPr>
          <w:rFonts w:hint="eastAsia"/>
          <w:highlight w:val="none"/>
        </w:rPr>
        <w:t>1×20MW余热发电项目</w:t>
      </w:r>
      <w:r>
        <w:rPr>
          <w:highlight w:val="none"/>
        </w:rPr>
        <w:t>工艺流程</w:t>
      </w:r>
      <w:r>
        <w:rPr>
          <w:rFonts w:hint="eastAsia"/>
          <w:highlight w:val="none"/>
        </w:rPr>
        <w:t>图</w:t>
      </w:r>
    </w:p>
    <w:p>
      <w:pPr>
        <w:pStyle w:val="5"/>
        <w:ind w:firstLine="560"/>
        <w:rPr>
          <w:highlight w:val="none"/>
          <w:lang w:eastAsia="zh-CN"/>
        </w:rPr>
      </w:pPr>
      <w:r>
        <w:rPr>
          <w:rFonts w:hint="eastAsia"/>
          <w:highlight w:val="none"/>
          <w:lang w:eastAsia="zh-CN"/>
        </w:rPr>
        <w:t>工艺流程简述：</w:t>
      </w:r>
    </w:p>
    <w:p>
      <w:pPr>
        <w:pStyle w:val="5"/>
        <w:ind w:firstLine="560"/>
        <w:rPr>
          <w:highlight w:val="none"/>
          <w:lang w:eastAsia="zh-CN"/>
        </w:rPr>
      </w:pPr>
      <w:r>
        <w:rPr>
          <w:rFonts w:hint="eastAsia"/>
          <w:highlight w:val="none"/>
          <w:lang w:eastAsia="zh-CN"/>
        </w:rPr>
        <w:t>余热发电系统是利用余热回收装置将矿热炉烟气生产的动力蒸汽来驱动冷凝发电机组产生电能。该系统包括余热锅炉、汽轮发电机组、除氧装置及空冷岛部分。工艺流程是来自已建成2×50MW发电厂的化学水处理车间软水经除氧器脱氧，之后经过给水泵进入余热锅炉的对流管束中，通过余热锅炉的换热器将对流管束中的水加热，使其达到过热蒸汽状态。再经过保温管道进入汽轮机组推动叶轮转动，带动发电机发电，最后经空冷岛冷凝后进入除氧器循环使用。</w:t>
      </w:r>
    </w:p>
    <w:p>
      <w:pPr>
        <w:pStyle w:val="5"/>
        <w:ind w:firstLine="560"/>
        <w:rPr>
          <w:highlight w:val="none"/>
          <w:lang w:eastAsia="zh-CN"/>
        </w:rPr>
      </w:pPr>
      <w:r>
        <w:rPr>
          <w:rFonts w:hint="eastAsia"/>
          <w:highlight w:val="none"/>
          <w:lang w:eastAsia="zh-CN"/>
        </w:rPr>
        <w:t>项目利用已建</w:t>
      </w:r>
      <w:r>
        <w:rPr>
          <w:highlight w:val="none"/>
          <w:lang w:eastAsia="zh-CN"/>
        </w:rPr>
        <w:t>4</w:t>
      </w:r>
      <w:r>
        <w:rPr>
          <w:rFonts w:hint="eastAsia"/>
          <w:highlight w:val="none"/>
          <w:lang w:eastAsia="zh-CN"/>
        </w:rPr>
        <w:t>×31500KVA硅铁矿热炉烟气余热；新建</w:t>
      </w:r>
      <w:r>
        <w:rPr>
          <w:highlight w:val="none"/>
          <w:lang w:eastAsia="zh-CN"/>
        </w:rPr>
        <w:t>4</w:t>
      </w:r>
      <w:r>
        <w:rPr>
          <w:rFonts w:hint="eastAsia"/>
          <w:highlight w:val="none"/>
          <w:lang w:eastAsia="zh-CN"/>
        </w:rPr>
        <w:t>×23.5</w:t>
      </w:r>
      <w:r>
        <w:rPr>
          <w:highlight w:val="none"/>
          <w:lang w:eastAsia="zh-CN"/>
        </w:rPr>
        <w:t>t/h</w:t>
      </w:r>
      <w:r>
        <w:rPr>
          <w:rFonts w:hint="eastAsia"/>
          <w:highlight w:val="none"/>
          <w:lang w:eastAsia="zh-CN"/>
        </w:rPr>
        <w:t xml:space="preserve">余热锅炉及1×20MW空冷凝汽式汽轮发电机组。硅铁炉产生的高温烟气约560℃，经主管道进入余热锅炉，在余热锅炉内放热降温后，送至汽轮发机组。经余热利用后进入布袋除尘器之前的烟气温度可降至98.2℃~101℃，降温后的烟气重新接入工业硅铁炉烟气系统。 </w:t>
      </w:r>
    </w:p>
    <w:p>
      <w:pPr>
        <w:pStyle w:val="5"/>
        <w:ind w:firstLine="560"/>
        <w:rPr>
          <w:highlight w:val="none"/>
          <w:lang w:eastAsia="zh-CN"/>
        </w:rPr>
      </w:pPr>
      <w:r>
        <w:rPr>
          <w:rFonts w:hint="eastAsia"/>
          <w:highlight w:val="none"/>
          <w:lang w:eastAsia="zh-CN"/>
        </w:rPr>
        <w:t>项目供水水源为原有厂区的供水管网，由惠泉水务公司</w:t>
      </w:r>
      <w:r>
        <w:rPr>
          <w:highlight w:val="none"/>
          <w:lang w:eastAsia="zh-CN"/>
        </w:rPr>
        <w:t>提供</w:t>
      </w:r>
      <w:r>
        <w:rPr>
          <w:rFonts w:hint="eastAsia"/>
          <w:highlight w:val="none"/>
          <w:lang w:eastAsia="zh-CN"/>
        </w:rPr>
        <w:t>。项目采用方形逆流式机力通风空冷岛的循环供水系统，经汽轮发电机产出的热水可循环再利用。补给水由管道进入电站厂区后分别接入化学水处理系统、循环水系统。</w:t>
      </w:r>
    </w:p>
    <w:p>
      <w:pPr>
        <w:pStyle w:val="5"/>
        <w:ind w:firstLine="560"/>
        <w:rPr>
          <w:highlight w:val="none"/>
          <w:lang w:eastAsia="zh-CN"/>
        </w:rPr>
      </w:pPr>
      <w:r>
        <w:rPr>
          <w:rFonts w:hint="eastAsia"/>
          <w:highlight w:val="none"/>
          <w:lang w:eastAsia="zh-CN"/>
        </w:rPr>
        <w:t>发电机经发电机出口断路器通过电缆直送硅铁厂10KV厂用母线段，发电机出线不设变压器。实现厂内并网。发电机出口断路器作为并网点，断路器柜设双向电能表，通过电能表的正负电能判断发电机的输出功率。</w:t>
      </w:r>
    </w:p>
    <w:p>
      <w:pPr>
        <w:pStyle w:val="5"/>
        <w:ind w:firstLine="560"/>
        <w:rPr>
          <w:highlight w:val="none"/>
          <w:lang w:eastAsia="zh-CN"/>
        </w:rPr>
      </w:pPr>
      <w:r>
        <w:rPr>
          <w:rFonts w:hint="eastAsia"/>
          <w:highlight w:val="none"/>
          <w:lang w:eastAsia="zh-CN"/>
        </w:rPr>
        <w:t>产污</w:t>
      </w:r>
      <w:r>
        <w:rPr>
          <w:highlight w:val="none"/>
          <w:lang w:eastAsia="zh-CN"/>
        </w:rPr>
        <w:t>情况：</w:t>
      </w:r>
    </w:p>
    <w:p>
      <w:pPr>
        <w:pStyle w:val="5"/>
        <w:ind w:firstLine="560"/>
        <w:rPr>
          <w:highlight w:val="none"/>
          <w:lang w:eastAsia="zh-CN"/>
        </w:rPr>
      </w:pPr>
      <w:r>
        <w:rPr>
          <w:rFonts w:hint="eastAsia"/>
          <w:highlight w:val="none"/>
          <w:lang w:eastAsia="zh-CN"/>
        </w:rPr>
        <w:t>项目无</w:t>
      </w:r>
      <w:r>
        <w:rPr>
          <w:highlight w:val="none"/>
          <w:lang w:eastAsia="zh-CN"/>
        </w:rPr>
        <w:t>废气和固废产生，主要废水为</w:t>
      </w:r>
      <w:r>
        <w:rPr>
          <w:rFonts w:hint="eastAsia"/>
          <w:highlight w:val="none"/>
          <w:lang w:eastAsia="zh-CN"/>
        </w:rPr>
        <w:t>包括循环冷却排水、锅炉定期排污等。</w:t>
      </w:r>
    </w:p>
    <w:p>
      <w:pPr>
        <w:pStyle w:val="2"/>
        <w:bidi w:val="0"/>
        <w:rPr>
          <w:highlight w:val="none"/>
          <w:lang w:eastAsia="zh-CN"/>
        </w:rPr>
      </w:pPr>
      <w:bookmarkStart w:id="10" w:name="_Toc76072518"/>
      <w:r>
        <w:rPr>
          <w:rFonts w:hint="eastAsia"/>
          <w:highlight w:val="none"/>
          <w:lang w:val="en-US" w:eastAsia="zh-CN"/>
        </w:rPr>
        <w:t xml:space="preserve">4.1.5  </w:t>
      </w:r>
      <w:r>
        <w:rPr>
          <w:rFonts w:hint="eastAsia"/>
          <w:highlight w:val="none"/>
          <w:lang w:eastAsia="zh-CN"/>
        </w:rPr>
        <w:t>2万吨金属钙项目</w:t>
      </w:r>
      <w:r>
        <w:rPr>
          <w:highlight w:val="none"/>
          <w:lang w:eastAsia="zh-CN"/>
        </w:rPr>
        <w:t>工艺流程</w:t>
      </w:r>
      <w:bookmarkEnd w:id="10"/>
    </w:p>
    <w:p>
      <w:pPr>
        <w:pStyle w:val="5"/>
        <w:ind w:firstLine="560"/>
        <w:rPr>
          <w:highlight w:val="none"/>
          <w:lang w:eastAsia="zh-CN"/>
        </w:rPr>
      </w:pPr>
      <w:r>
        <w:rPr>
          <w:rFonts w:hint="eastAsia"/>
          <w:highlight w:val="none"/>
          <w:lang w:eastAsia="zh-CN"/>
        </w:rPr>
        <w:t>2万吨金属钙项目工艺流程及产污环节分析见图4.1-</w:t>
      </w:r>
      <w:r>
        <w:rPr>
          <w:rFonts w:hint="eastAsia"/>
          <w:highlight w:val="none"/>
          <w:lang w:val="en-US" w:eastAsia="zh-CN"/>
        </w:rPr>
        <w:t>3</w:t>
      </w:r>
      <w:r>
        <w:rPr>
          <w:rFonts w:hint="eastAsia"/>
          <w:highlight w:val="none"/>
          <w:lang w:eastAsia="zh-CN"/>
        </w:rPr>
        <w:t>。</w:t>
      </w:r>
    </w:p>
    <w:p>
      <w:pPr>
        <w:jc w:val="center"/>
        <w:rPr>
          <w:color w:val="000000"/>
          <w:highlight w:val="none"/>
        </w:rPr>
      </w:pPr>
      <w:r>
        <w:rPr>
          <w:color w:val="000000"/>
          <w:highlight w:val="none"/>
          <w:lang w:eastAsia="zh-CN"/>
        </w:rPr>
        <w:drawing>
          <wp:inline distT="0" distB="0" distL="114300" distR="114300">
            <wp:extent cx="5001260" cy="4341495"/>
            <wp:effectExtent l="0" t="0" r="8890" b="1905"/>
            <wp:docPr id="3" name="图片 8" descr="F:\资料\府谷三江能源\工程分析\工艺流程图\工艺流程及产污环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F:\资料\府谷三江能源\工程分析\工艺流程图\工艺流程及产污环节.jpg"/>
                    <pic:cNvPicPr>
                      <a:picLocks noChangeAspect="1"/>
                    </pic:cNvPicPr>
                  </pic:nvPicPr>
                  <pic:blipFill>
                    <a:blip r:embed="rId13"/>
                    <a:stretch>
                      <a:fillRect/>
                    </a:stretch>
                  </pic:blipFill>
                  <pic:spPr>
                    <a:xfrm>
                      <a:off x="0" y="0"/>
                      <a:ext cx="5001260" cy="4341495"/>
                    </a:xfrm>
                    <a:prstGeom prst="rect">
                      <a:avLst/>
                    </a:prstGeom>
                    <a:noFill/>
                    <a:ln>
                      <a:noFill/>
                    </a:ln>
                  </pic:spPr>
                </pic:pic>
              </a:graphicData>
            </a:graphic>
          </wp:inline>
        </w:drawing>
      </w:r>
    </w:p>
    <w:p>
      <w:pPr>
        <w:pStyle w:val="8"/>
        <w:rPr>
          <w:highlight w:val="none"/>
        </w:rPr>
      </w:pPr>
      <w:r>
        <w:rPr>
          <w:rFonts w:hint="eastAsia"/>
          <w:highlight w:val="none"/>
        </w:rPr>
        <w:t>图</w:t>
      </w:r>
      <w:r>
        <w:rPr>
          <w:rFonts w:hint="eastAsia"/>
          <w:highlight w:val="none"/>
          <w:lang w:val="en-US" w:eastAsia="zh-CN"/>
        </w:rPr>
        <w:t>4.1-3</w:t>
      </w:r>
      <w:r>
        <w:rPr>
          <w:rFonts w:hint="eastAsia"/>
          <w:highlight w:val="none"/>
        </w:rPr>
        <w:t xml:space="preserve"> 本项目工艺流程及产污环节</w:t>
      </w:r>
    </w:p>
    <w:p>
      <w:pPr>
        <w:pStyle w:val="5"/>
        <w:ind w:firstLine="560"/>
        <w:rPr>
          <w:highlight w:val="none"/>
          <w:lang w:eastAsia="zh-CN"/>
        </w:rPr>
      </w:pPr>
      <w:r>
        <w:rPr>
          <w:rFonts w:hint="eastAsia"/>
          <w:highlight w:val="none"/>
          <w:lang w:eastAsia="zh-CN"/>
        </w:rPr>
        <w:t>（1）备料</w:t>
      </w:r>
    </w:p>
    <w:p>
      <w:pPr>
        <w:pStyle w:val="5"/>
        <w:ind w:firstLine="560"/>
        <w:rPr>
          <w:highlight w:val="none"/>
          <w:lang w:eastAsia="zh-CN"/>
        </w:rPr>
      </w:pPr>
      <w:r>
        <w:rPr>
          <w:rFonts w:hint="eastAsia"/>
          <w:highlight w:val="none"/>
          <w:lang w:eastAsia="zh-CN"/>
        </w:rPr>
        <w:t>石灰石和铝粉分别由汽车运至厂内，厂内设有石灰石堆场和铝粉库。为减少原材料损耗，要求提供合格粒度的石灰石（60-100mm）。</w:t>
      </w:r>
    </w:p>
    <w:p>
      <w:pPr>
        <w:pStyle w:val="5"/>
        <w:ind w:firstLine="560"/>
        <w:rPr>
          <w:highlight w:val="none"/>
          <w:lang w:eastAsia="zh-CN"/>
        </w:rPr>
      </w:pPr>
      <w:r>
        <w:rPr>
          <w:rFonts w:hint="eastAsia"/>
          <w:highlight w:val="none"/>
          <w:lang w:eastAsia="zh-CN"/>
        </w:rPr>
        <w:t>（2）石灰石煅烧系统</w:t>
      </w:r>
    </w:p>
    <w:p>
      <w:pPr>
        <w:pStyle w:val="5"/>
        <w:ind w:firstLine="560"/>
        <w:rPr>
          <w:highlight w:val="none"/>
          <w:lang w:eastAsia="zh-CN"/>
        </w:rPr>
      </w:pPr>
      <w:r>
        <w:rPr>
          <w:rFonts w:hint="eastAsia"/>
          <w:highlight w:val="none"/>
          <w:lang w:eastAsia="zh-CN"/>
        </w:rPr>
        <w:t>本工段石灰石煅烧采用钢立窑，由预热、煅烧、冷却三带组成，燃料为兰炭炉产生的煤气。</w:t>
      </w:r>
    </w:p>
    <w:p>
      <w:pPr>
        <w:pStyle w:val="5"/>
        <w:ind w:firstLine="560"/>
        <w:rPr>
          <w:highlight w:val="none"/>
          <w:lang w:eastAsia="zh-CN"/>
        </w:rPr>
      </w:pPr>
      <w:r>
        <w:rPr>
          <w:rFonts w:hint="eastAsia"/>
          <w:highlight w:val="none"/>
          <w:lang w:eastAsia="zh-CN"/>
        </w:rPr>
        <w:t>燃料系统工艺叙述如下：</w:t>
      </w:r>
    </w:p>
    <w:p>
      <w:pPr>
        <w:pStyle w:val="5"/>
        <w:ind w:firstLine="560"/>
        <w:rPr>
          <w:highlight w:val="none"/>
          <w:lang w:eastAsia="zh-CN"/>
        </w:rPr>
      </w:pPr>
      <w:r>
        <w:rPr>
          <w:rFonts w:hint="eastAsia" w:ascii="宋体" w:hAnsi="宋体"/>
          <w:highlight w:val="none"/>
          <w:lang w:eastAsia="zh-CN"/>
        </w:rPr>
        <w:t>①</w:t>
      </w:r>
      <w:r>
        <w:rPr>
          <w:rFonts w:hint="eastAsia"/>
          <w:highlight w:val="none"/>
          <w:lang w:eastAsia="zh-CN"/>
        </w:rPr>
        <w:t>预热：</w:t>
      </w:r>
    </w:p>
    <w:p>
      <w:pPr>
        <w:pStyle w:val="5"/>
        <w:ind w:firstLine="560"/>
        <w:rPr>
          <w:highlight w:val="none"/>
          <w:lang w:eastAsia="zh-CN"/>
        </w:rPr>
      </w:pPr>
      <w:r>
        <w:rPr>
          <w:rFonts w:hint="eastAsia"/>
          <w:highlight w:val="none"/>
          <w:lang w:eastAsia="zh-CN"/>
        </w:rPr>
        <w:t>进厂后的合格粒度的石灰石由卷扬机作牵引上料到窑顶，从溜槽进入锥体布料器，通过布料器均匀机进入炉体。在预热带，烟气将石灰石持续加热。</w:t>
      </w:r>
    </w:p>
    <w:p>
      <w:pPr>
        <w:pStyle w:val="5"/>
        <w:ind w:firstLine="560"/>
        <w:rPr>
          <w:highlight w:val="none"/>
          <w:lang w:eastAsia="zh-CN"/>
        </w:rPr>
      </w:pPr>
      <w:r>
        <w:rPr>
          <w:rFonts w:hint="eastAsia" w:ascii="宋体" w:hAnsi="宋体"/>
          <w:highlight w:val="none"/>
          <w:lang w:eastAsia="zh-CN"/>
        </w:rPr>
        <w:t>②</w:t>
      </w:r>
      <w:r>
        <w:rPr>
          <w:rFonts w:hint="eastAsia"/>
          <w:highlight w:val="none"/>
          <w:lang w:eastAsia="zh-CN"/>
        </w:rPr>
        <w:t>煅烧：</w:t>
      </w:r>
    </w:p>
    <w:p>
      <w:pPr>
        <w:pStyle w:val="5"/>
        <w:ind w:firstLine="560"/>
        <w:rPr>
          <w:highlight w:val="none"/>
          <w:lang w:eastAsia="zh-CN"/>
        </w:rPr>
      </w:pPr>
      <w:r>
        <w:rPr>
          <w:rFonts w:hint="eastAsia"/>
          <w:highlight w:val="none"/>
          <w:lang w:eastAsia="zh-CN"/>
        </w:rPr>
        <w:t>经过预热后的石灰石进入煅烧带，在1250℃高温下煅烧。煅烧的过程中石灰石中主要成分CaCO</w:t>
      </w:r>
      <w:r>
        <w:rPr>
          <w:rFonts w:hint="eastAsia"/>
          <w:highlight w:val="none"/>
          <w:vertAlign w:val="subscript"/>
          <w:lang w:eastAsia="zh-CN"/>
        </w:rPr>
        <w:t>3</w:t>
      </w:r>
      <w:r>
        <w:rPr>
          <w:rFonts w:hint="eastAsia"/>
          <w:highlight w:val="none"/>
          <w:lang w:eastAsia="zh-CN"/>
        </w:rPr>
        <w:t>被分解为CaO。为提高热效率，建设单位采取小火、慢烧的方式，煅烧好的物料称为煅烧石灰石（简称煅白）。煅白中CaO含量约83%。</w:t>
      </w:r>
    </w:p>
    <w:p>
      <w:pPr>
        <w:pStyle w:val="5"/>
        <w:ind w:firstLine="560"/>
        <w:rPr>
          <w:rFonts w:ascii="宋体" w:hAnsi="宋体"/>
          <w:highlight w:val="none"/>
          <w:lang w:eastAsia="zh-CN"/>
        </w:rPr>
      </w:pPr>
      <w:r>
        <w:rPr>
          <w:rFonts w:hint="eastAsia" w:ascii="宋体" w:hAnsi="宋体"/>
          <w:highlight w:val="none"/>
          <w:lang w:eastAsia="zh-CN"/>
        </w:rPr>
        <w:t>③冷却</w:t>
      </w:r>
    </w:p>
    <w:p>
      <w:pPr>
        <w:pStyle w:val="5"/>
        <w:ind w:firstLine="560"/>
        <w:rPr>
          <w:highlight w:val="none"/>
          <w:lang w:eastAsia="zh-CN"/>
        </w:rPr>
      </w:pPr>
      <w:r>
        <w:rPr>
          <w:rFonts w:hint="eastAsia"/>
          <w:highlight w:val="none"/>
          <w:lang w:eastAsia="zh-CN"/>
        </w:rPr>
        <w:t>燃烧后的石灰石进入冷却带冷却，冷却空气由冷却风机提供，冷却后的煅白卸入全封闭铁皮料斗后，由皮带送至配料车间参与配料。</w:t>
      </w:r>
    </w:p>
    <w:p>
      <w:pPr>
        <w:pStyle w:val="5"/>
        <w:ind w:firstLine="560"/>
        <w:rPr>
          <w:highlight w:val="none"/>
          <w:lang w:eastAsia="zh-CN"/>
        </w:rPr>
      </w:pPr>
      <w:r>
        <w:rPr>
          <w:rFonts w:hint="eastAsia"/>
          <w:highlight w:val="none"/>
          <w:lang w:eastAsia="zh-CN"/>
        </w:rPr>
        <w:t>煅烧炉内高温烟气除尘后由管道引入脱硫塔脱硫后排放。</w:t>
      </w:r>
    </w:p>
    <w:p>
      <w:pPr>
        <w:pStyle w:val="5"/>
        <w:ind w:firstLine="560"/>
        <w:rPr>
          <w:rFonts w:ascii="宋体" w:hAnsi="宋体"/>
          <w:highlight w:val="none"/>
          <w:lang w:eastAsia="zh-CN"/>
        </w:rPr>
      </w:pPr>
      <w:r>
        <w:rPr>
          <w:rFonts w:hint="eastAsia" w:ascii="宋体" w:hAnsi="宋体"/>
          <w:highlight w:val="none"/>
          <w:lang w:eastAsia="zh-CN"/>
        </w:rPr>
        <w:t>（3）配料工段</w:t>
      </w:r>
    </w:p>
    <w:p>
      <w:pPr>
        <w:pStyle w:val="5"/>
        <w:ind w:firstLine="560"/>
        <w:rPr>
          <w:highlight w:val="none"/>
          <w:lang w:eastAsia="zh-CN"/>
        </w:rPr>
      </w:pPr>
      <w:r>
        <w:rPr>
          <w:rFonts w:hint="eastAsia"/>
          <w:highlight w:val="none"/>
          <w:lang w:eastAsia="zh-CN"/>
        </w:rPr>
        <w:t>煅白经破碎机破碎至合格粒度后，由提升机送至料仓，铝粉直接参与配料，两种原料混合后，经棒磨机磨成粉后送至球团机，挤压成40mm左右的椭圆状球体并过筛，制成的合格球体送还原车间。</w:t>
      </w:r>
    </w:p>
    <w:p>
      <w:pPr>
        <w:pStyle w:val="5"/>
        <w:ind w:firstLine="560"/>
        <w:rPr>
          <w:highlight w:val="none"/>
          <w:lang w:eastAsia="zh-CN"/>
        </w:rPr>
      </w:pPr>
      <w:r>
        <w:rPr>
          <w:rFonts w:hint="eastAsia"/>
          <w:highlight w:val="none"/>
          <w:lang w:eastAsia="zh-CN"/>
        </w:rPr>
        <w:t>（4）还原</w:t>
      </w:r>
    </w:p>
    <w:p>
      <w:pPr>
        <w:pStyle w:val="5"/>
        <w:ind w:firstLine="560"/>
        <w:rPr>
          <w:highlight w:val="none"/>
          <w:lang w:eastAsia="zh-CN"/>
        </w:rPr>
      </w:pPr>
      <w:r>
        <w:rPr>
          <w:rFonts w:hint="eastAsia"/>
          <w:highlight w:val="none"/>
          <w:lang w:eastAsia="zh-CN"/>
        </w:rPr>
        <w:t>球团料由加料机推入还原炉中的还原罐内，在1200~1250℃条件下进行钙还原。</w:t>
      </w:r>
    </w:p>
    <w:p>
      <w:pPr>
        <w:pStyle w:val="5"/>
        <w:ind w:firstLine="560"/>
        <w:rPr>
          <w:highlight w:val="none"/>
          <w:lang w:eastAsia="zh-CN"/>
        </w:rPr>
      </w:pPr>
      <w:r>
        <w:rPr>
          <w:rFonts w:hint="eastAsia"/>
          <w:highlight w:val="none"/>
          <w:lang w:eastAsia="zh-CN"/>
        </w:rPr>
        <w:t>在还原车间，压球工序产生的合格球团送入球团料箱。球团自动加入每一个还原罐内，装入挡火板、粗钙结晶器，将罐口密封好。每台炉接三台真空泵（两用一备），本项目采用机械真空泵抽真空，保持系统真空度达1Pa进行钙还原。还原炉燃用兰炭炉煤气做燃料，当加热至1200~1250℃时，球团呈熔融状态，在真空环境下，还原剂铝粉将氧化钙还原成金属钙蒸汽。高温下还原出来的金属钙蒸汽向冷却段（还原罐出口段）移动，在还原罐出口设有冷却水套，钙蒸汽冷凝为固态粗钙。还原周期为18h，结晶钙中Ca含量约98%。</w:t>
      </w:r>
    </w:p>
    <w:p>
      <w:pPr>
        <w:pStyle w:val="5"/>
        <w:ind w:firstLine="560"/>
        <w:rPr>
          <w:highlight w:val="none"/>
          <w:lang w:eastAsia="zh-CN"/>
        </w:rPr>
      </w:pPr>
      <w:r>
        <w:rPr>
          <w:rFonts w:hint="eastAsia"/>
          <w:highlight w:val="none"/>
          <w:lang w:eastAsia="zh-CN"/>
        </w:rPr>
        <w:t>还原完成后，首先关闭真空泵破坏真空环境，打开还原炉盖，将还原罐口端粗钙结晶器取出，靠液压+钙机将金属钙压出，包装入库。</w:t>
      </w:r>
    </w:p>
    <w:p>
      <w:pPr>
        <w:pStyle w:val="5"/>
        <w:ind w:firstLine="560"/>
        <w:rPr>
          <w:highlight w:val="none"/>
          <w:lang w:eastAsia="zh-CN"/>
        </w:rPr>
      </w:pPr>
      <w:r>
        <w:rPr>
          <w:rFonts w:hint="eastAsia"/>
          <w:highlight w:val="none"/>
          <w:lang w:eastAsia="zh-CN"/>
        </w:rPr>
        <w:t>粗金属钙结晶器取走后，将还原罐中剩余的废渣扒出，炉口设置集尘罩将取钙及出渣时产生的粉尘收集至除尘系统，还原炉渣外售。</w:t>
      </w:r>
    </w:p>
    <w:p>
      <w:pPr>
        <w:pStyle w:val="5"/>
        <w:ind w:firstLine="560"/>
        <w:rPr>
          <w:highlight w:val="none"/>
          <w:lang w:eastAsia="zh-CN"/>
        </w:rPr>
      </w:pPr>
      <w:r>
        <w:rPr>
          <w:rFonts w:hint="eastAsia"/>
          <w:highlight w:val="none"/>
          <w:lang w:eastAsia="zh-CN"/>
        </w:rPr>
        <w:t>还原炉内高温烟气由管道引入脱硫塔脱硫后排放，还原工段冷却水回用至还原渣浇渣。</w:t>
      </w:r>
    </w:p>
    <w:p>
      <w:pPr>
        <w:pStyle w:val="5"/>
        <w:ind w:firstLine="560"/>
        <w:rPr>
          <w:highlight w:val="none"/>
          <w:lang w:eastAsia="zh-CN"/>
        </w:rPr>
      </w:pPr>
      <w:r>
        <w:rPr>
          <w:rFonts w:hint="eastAsia"/>
          <w:highlight w:val="none"/>
          <w:lang w:eastAsia="zh-CN"/>
        </w:rPr>
        <w:t>（5）脱硫塔</w:t>
      </w:r>
    </w:p>
    <w:p>
      <w:pPr>
        <w:pStyle w:val="5"/>
        <w:ind w:firstLine="560"/>
        <w:rPr>
          <w:highlight w:val="none"/>
          <w:lang w:eastAsia="zh-CN"/>
        </w:rPr>
      </w:pPr>
      <w:r>
        <w:rPr>
          <w:rFonts w:hint="eastAsia"/>
          <w:highlight w:val="none"/>
          <w:lang w:eastAsia="zh-CN"/>
        </w:rPr>
        <w:t>本项目新建脱硫塔一座，煅烧工段及还原工段产生的烟气统一送至脱硫塔处理后由70m高烟囱排放。脱硫塔采用石灰-石膏湿法脱硫，根据《污染源源强核算技术指南 火电》，石灰石-石膏湿法脱硫效率为92%~97%，本项目脱硫效率取93%，</w:t>
      </w:r>
      <w:r>
        <w:rPr>
          <w:szCs w:val="24"/>
          <w:highlight w:val="none"/>
          <w:lang w:eastAsia="zh-CN"/>
        </w:rPr>
        <w:t>吸收塔型式为喷淋式</w:t>
      </w:r>
      <w:r>
        <w:rPr>
          <w:rFonts w:hint="eastAsia"/>
          <w:szCs w:val="24"/>
          <w:highlight w:val="none"/>
          <w:lang w:eastAsia="zh-CN"/>
        </w:rPr>
        <w:t>，</w:t>
      </w:r>
      <w:r>
        <w:rPr>
          <w:szCs w:val="24"/>
          <w:highlight w:val="none"/>
          <w:lang w:eastAsia="zh-CN"/>
        </w:rPr>
        <w:t>脱硫剂主要采用</w:t>
      </w:r>
      <w:r>
        <w:rPr>
          <w:rFonts w:hint="eastAsia"/>
          <w:szCs w:val="24"/>
          <w:highlight w:val="none"/>
          <w:lang w:eastAsia="zh-CN"/>
        </w:rPr>
        <w:t>煅烧工段</w:t>
      </w:r>
      <w:r>
        <w:rPr>
          <w:szCs w:val="24"/>
          <w:highlight w:val="none"/>
          <w:lang w:eastAsia="zh-CN"/>
        </w:rPr>
        <w:t>除尘器收集的石灰粉</w:t>
      </w:r>
      <w:r>
        <w:rPr>
          <w:rFonts w:hint="eastAsia"/>
          <w:szCs w:val="24"/>
          <w:highlight w:val="none"/>
          <w:lang w:eastAsia="zh-CN"/>
        </w:rPr>
        <w:t>。</w:t>
      </w:r>
    </w:p>
    <w:p>
      <w:pPr>
        <w:pStyle w:val="5"/>
        <w:ind w:firstLine="560"/>
        <w:rPr>
          <w:highlight w:val="none"/>
        </w:rPr>
      </w:pPr>
      <w:r>
        <w:rPr>
          <w:rFonts w:hint="eastAsia"/>
          <w:highlight w:val="none"/>
        </w:rPr>
        <w:t>脱硫塔反应机理如下：</w:t>
      </w:r>
    </w:p>
    <w:p>
      <w:pPr>
        <w:pStyle w:val="5"/>
        <w:ind w:firstLine="560"/>
        <w:rPr>
          <w:rFonts w:cs="Times New Roman"/>
          <w:highlight w:val="none"/>
        </w:rPr>
      </w:pPr>
      <w:r>
        <w:rPr>
          <w:rFonts w:cs="Times New Roman"/>
          <w:highlight w:val="none"/>
        </w:rPr>
        <w:t>CaCO</w:t>
      </w:r>
      <w:r>
        <w:rPr>
          <w:rFonts w:cs="Times New Roman"/>
          <w:highlight w:val="none"/>
          <w:vertAlign w:val="subscript"/>
        </w:rPr>
        <w:t>3</w:t>
      </w:r>
      <w:r>
        <w:rPr>
          <w:rFonts w:cs="Times New Roman"/>
          <w:highlight w:val="none"/>
        </w:rPr>
        <w:t>+CO</w:t>
      </w:r>
      <w:r>
        <w:rPr>
          <w:rFonts w:cs="Times New Roman"/>
          <w:highlight w:val="none"/>
          <w:vertAlign w:val="subscript"/>
        </w:rPr>
        <w:t>2</w:t>
      </w:r>
      <w:r>
        <w:rPr>
          <w:rFonts w:cs="Times New Roman"/>
          <w:highlight w:val="none"/>
        </w:rPr>
        <w:t>+H</w:t>
      </w:r>
      <w:r>
        <w:rPr>
          <w:rFonts w:cs="Times New Roman"/>
          <w:highlight w:val="none"/>
          <w:vertAlign w:val="subscript"/>
        </w:rPr>
        <w:t>2</w:t>
      </w:r>
      <w:r>
        <w:rPr>
          <w:rFonts w:cs="Times New Roman"/>
          <w:highlight w:val="none"/>
        </w:rPr>
        <w:t>O</w:t>
      </w:r>
      <w:r>
        <w:rPr>
          <w:rFonts w:eastAsia="宋体" w:cs="Times New Roman"/>
          <w:highlight w:val="none"/>
        </w:rPr>
        <w:t>→</w:t>
      </w:r>
      <w:r>
        <w:rPr>
          <w:rFonts w:cs="Times New Roman"/>
          <w:highlight w:val="none"/>
        </w:rPr>
        <w:t>Ca(HCO</w:t>
      </w:r>
      <w:r>
        <w:rPr>
          <w:rFonts w:cs="Times New Roman"/>
          <w:highlight w:val="none"/>
          <w:vertAlign w:val="subscript"/>
        </w:rPr>
        <w:t>3</w:t>
      </w:r>
      <w:r>
        <w:rPr>
          <w:rFonts w:cs="Times New Roman"/>
          <w:highlight w:val="none"/>
        </w:rPr>
        <w:t>)</w:t>
      </w:r>
      <w:r>
        <w:rPr>
          <w:rFonts w:cs="Times New Roman"/>
          <w:highlight w:val="none"/>
          <w:vertAlign w:val="subscript"/>
        </w:rPr>
        <w:t>2</w:t>
      </w:r>
      <w:r>
        <w:rPr>
          <w:rFonts w:cs="Times New Roman"/>
          <w:highlight w:val="none"/>
        </w:rPr>
        <w:t>;</w:t>
      </w:r>
    </w:p>
    <w:p>
      <w:pPr>
        <w:pStyle w:val="5"/>
        <w:ind w:firstLine="560"/>
        <w:rPr>
          <w:rFonts w:eastAsia="宋体" w:cs="Times New Roman"/>
          <w:highlight w:val="none"/>
        </w:rPr>
      </w:pPr>
      <w:r>
        <w:rPr>
          <w:rFonts w:cs="Times New Roman"/>
          <w:highlight w:val="none"/>
        </w:rPr>
        <w:t>Ca（HCO</w:t>
      </w:r>
      <w:r>
        <w:rPr>
          <w:rFonts w:cs="Times New Roman"/>
          <w:highlight w:val="none"/>
          <w:vertAlign w:val="subscript"/>
        </w:rPr>
        <w:t>3</w:t>
      </w:r>
      <w:r>
        <w:rPr>
          <w:rFonts w:cs="Times New Roman"/>
          <w:highlight w:val="none"/>
        </w:rPr>
        <w:t>）2+2SO</w:t>
      </w:r>
      <w:r>
        <w:rPr>
          <w:rFonts w:cs="Times New Roman"/>
          <w:highlight w:val="none"/>
          <w:vertAlign w:val="subscript"/>
        </w:rPr>
        <w:t>2</w:t>
      </w:r>
      <w:r>
        <w:rPr>
          <w:rFonts w:eastAsia="宋体" w:cs="Times New Roman"/>
          <w:highlight w:val="none"/>
        </w:rPr>
        <w:t>→Ca（HSO</w:t>
      </w:r>
      <w:r>
        <w:rPr>
          <w:rFonts w:eastAsia="宋体" w:cs="Times New Roman"/>
          <w:highlight w:val="none"/>
          <w:vertAlign w:val="subscript"/>
        </w:rPr>
        <w:t>3</w:t>
      </w:r>
      <w:r>
        <w:rPr>
          <w:rFonts w:eastAsia="宋体" w:cs="Times New Roman"/>
          <w:highlight w:val="none"/>
        </w:rPr>
        <w:t>）2+2CO</w:t>
      </w:r>
      <w:r>
        <w:rPr>
          <w:rFonts w:eastAsia="宋体" w:cs="Times New Roman"/>
          <w:highlight w:val="none"/>
          <w:vertAlign w:val="subscript"/>
        </w:rPr>
        <w:t>2</w:t>
      </w:r>
      <w:r>
        <w:rPr>
          <w:rFonts w:eastAsia="宋体" w:cs="Times New Roman"/>
          <w:highlight w:val="none"/>
        </w:rPr>
        <w:t>;</w:t>
      </w:r>
    </w:p>
    <w:p>
      <w:pPr>
        <w:pStyle w:val="5"/>
        <w:ind w:firstLine="560"/>
        <w:rPr>
          <w:rFonts w:eastAsia="宋体" w:cs="Times New Roman"/>
          <w:highlight w:val="none"/>
        </w:rPr>
      </w:pPr>
      <w:r>
        <w:rPr>
          <w:rFonts w:cs="Times New Roman"/>
          <w:highlight w:val="none"/>
        </w:rPr>
        <w:t>Ca(HSO</w:t>
      </w:r>
      <w:r>
        <w:rPr>
          <w:rFonts w:cs="Times New Roman"/>
          <w:highlight w:val="none"/>
          <w:vertAlign w:val="subscript"/>
        </w:rPr>
        <w:t>3</w:t>
      </w:r>
      <w:r>
        <w:rPr>
          <w:rFonts w:cs="Times New Roman"/>
          <w:highlight w:val="none"/>
        </w:rPr>
        <w:t>)</w:t>
      </w:r>
      <w:r>
        <w:rPr>
          <w:rFonts w:cs="Times New Roman"/>
          <w:highlight w:val="none"/>
          <w:vertAlign w:val="subscript"/>
        </w:rPr>
        <w:t>2</w:t>
      </w:r>
      <w:r>
        <w:rPr>
          <w:rFonts w:cs="Times New Roman"/>
          <w:highlight w:val="none"/>
        </w:rPr>
        <w:t>+CaCO</w:t>
      </w:r>
      <w:r>
        <w:rPr>
          <w:rFonts w:cs="Times New Roman"/>
          <w:highlight w:val="none"/>
          <w:vertAlign w:val="subscript"/>
        </w:rPr>
        <w:t>3</w:t>
      </w:r>
      <w:r>
        <w:rPr>
          <w:rFonts w:cs="Times New Roman"/>
          <w:highlight w:val="none"/>
        </w:rPr>
        <w:t>+O</w:t>
      </w:r>
      <w:r>
        <w:rPr>
          <w:rFonts w:cs="Times New Roman"/>
          <w:highlight w:val="none"/>
          <w:vertAlign w:val="subscript"/>
        </w:rPr>
        <w:t>2</w:t>
      </w:r>
      <w:r>
        <w:rPr>
          <w:rFonts w:eastAsia="宋体" w:cs="Times New Roman"/>
          <w:highlight w:val="none"/>
        </w:rPr>
        <w:t>→2CaSO</w:t>
      </w:r>
      <w:r>
        <w:rPr>
          <w:rFonts w:eastAsia="宋体" w:cs="Times New Roman"/>
          <w:highlight w:val="none"/>
          <w:vertAlign w:val="subscript"/>
        </w:rPr>
        <w:t>4</w:t>
      </w:r>
      <w:r>
        <w:rPr>
          <w:rFonts w:eastAsia="宋体" w:cs="Times New Roman"/>
          <w:highlight w:val="none"/>
        </w:rPr>
        <w:t>+CO</w:t>
      </w:r>
      <w:r>
        <w:rPr>
          <w:rFonts w:eastAsia="宋体" w:cs="Times New Roman"/>
          <w:highlight w:val="none"/>
          <w:vertAlign w:val="subscript"/>
        </w:rPr>
        <w:t>2</w:t>
      </w:r>
      <w:r>
        <w:rPr>
          <w:rFonts w:eastAsia="宋体" w:cs="Times New Roman"/>
          <w:highlight w:val="none"/>
        </w:rPr>
        <w:t>+H</w:t>
      </w:r>
      <w:r>
        <w:rPr>
          <w:rFonts w:eastAsia="宋体" w:cs="Times New Roman"/>
          <w:highlight w:val="none"/>
          <w:vertAlign w:val="subscript"/>
        </w:rPr>
        <w:t>2</w:t>
      </w:r>
      <w:r>
        <w:rPr>
          <w:rFonts w:eastAsia="宋体" w:cs="Times New Roman"/>
          <w:highlight w:val="none"/>
        </w:rPr>
        <w:t>O;</w:t>
      </w:r>
    </w:p>
    <w:p>
      <w:pPr>
        <w:pStyle w:val="5"/>
        <w:ind w:firstLine="560"/>
        <w:rPr>
          <w:rFonts w:eastAsia="宋体" w:cs="Times New Roman"/>
          <w:highlight w:val="none"/>
        </w:rPr>
      </w:pPr>
      <w:r>
        <w:rPr>
          <w:rFonts w:eastAsia="宋体" w:cs="Times New Roman"/>
          <w:highlight w:val="none"/>
        </w:rPr>
        <w:t>CaSO</w:t>
      </w:r>
      <w:r>
        <w:rPr>
          <w:rFonts w:eastAsia="宋体" w:cs="Times New Roman"/>
          <w:highlight w:val="none"/>
          <w:vertAlign w:val="subscript"/>
        </w:rPr>
        <w:t>4</w:t>
      </w:r>
      <w:r>
        <w:rPr>
          <w:rFonts w:eastAsia="宋体" w:cs="Times New Roman"/>
          <w:highlight w:val="none"/>
        </w:rPr>
        <w:t>+2H</w:t>
      </w:r>
      <w:r>
        <w:rPr>
          <w:rFonts w:eastAsia="宋体" w:cs="Times New Roman"/>
          <w:highlight w:val="none"/>
          <w:vertAlign w:val="subscript"/>
        </w:rPr>
        <w:t>2</w:t>
      </w:r>
      <w:r>
        <w:rPr>
          <w:rFonts w:eastAsia="宋体" w:cs="Times New Roman"/>
          <w:highlight w:val="none"/>
        </w:rPr>
        <w:t>O→CaSO</w:t>
      </w:r>
      <w:r>
        <w:rPr>
          <w:rFonts w:eastAsia="宋体" w:cs="Times New Roman"/>
          <w:highlight w:val="none"/>
          <w:vertAlign w:val="subscript"/>
        </w:rPr>
        <w:t>4</w:t>
      </w:r>
      <w:r>
        <w:rPr>
          <w:rFonts w:eastAsia="宋体" w:cs="Times New Roman"/>
          <w:highlight w:val="none"/>
        </w:rPr>
        <w:t>·2H</w:t>
      </w:r>
      <w:r>
        <w:rPr>
          <w:rFonts w:eastAsia="宋体" w:cs="Times New Roman"/>
          <w:highlight w:val="none"/>
          <w:vertAlign w:val="subscript"/>
        </w:rPr>
        <w:t>2</w:t>
      </w:r>
      <w:r>
        <w:rPr>
          <w:rFonts w:eastAsia="宋体" w:cs="Times New Roman"/>
          <w:highlight w:val="none"/>
        </w:rPr>
        <w:t>O</w:t>
      </w:r>
    </w:p>
    <w:p>
      <w:pPr>
        <w:pStyle w:val="5"/>
        <w:ind w:firstLine="560"/>
        <w:rPr>
          <w:highlight w:val="none"/>
          <w:lang w:eastAsia="zh-CN"/>
        </w:rPr>
      </w:pPr>
      <w:r>
        <w:rPr>
          <w:rFonts w:hint="eastAsia"/>
          <w:highlight w:val="none"/>
          <w:lang w:eastAsia="zh-CN"/>
        </w:rPr>
        <w:t>该项目产污环节分析如下：</w:t>
      </w:r>
    </w:p>
    <w:p>
      <w:pPr>
        <w:pStyle w:val="5"/>
        <w:ind w:firstLine="560"/>
        <w:rPr>
          <w:highlight w:val="none"/>
          <w:lang w:eastAsia="zh-CN"/>
        </w:rPr>
      </w:pPr>
      <w:r>
        <w:rPr>
          <w:rFonts w:hint="eastAsia"/>
          <w:highlight w:val="none"/>
          <w:lang w:eastAsia="zh-CN"/>
        </w:rPr>
        <w:t>（1）废气：配料工段产生的粉尘（G1）、脱硫工段排放的烟尘、SO</w:t>
      </w:r>
      <w:r>
        <w:rPr>
          <w:rFonts w:hint="eastAsia"/>
          <w:highlight w:val="none"/>
          <w:vertAlign w:val="subscript"/>
          <w:lang w:eastAsia="zh-CN"/>
        </w:rPr>
        <w:t>2</w:t>
      </w:r>
      <w:r>
        <w:rPr>
          <w:rFonts w:hint="eastAsia"/>
          <w:highlight w:val="none"/>
          <w:lang w:eastAsia="zh-CN"/>
        </w:rPr>
        <w:t>、NO</w:t>
      </w:r>
      <w:r>
        <w:rPr>
          <w:rFonts w:hint="eastAsia"/>
          <w:highlight w:val="none"/>
          <w:vertAlign w:val="subscript"/>
          <w:lang w:eastAsia="zh-CN"/>
        </w:rPr>
        <w:t>x</w:t>
      </w:r>
      <w:r>
        <w:rPr>
          <w:rFonts w:hint="eastAsia"/>
          <w:highlight w:val="none"/>
          <w:lang w:eastAsia="zh-CN"/>
        </w:rPr>
        <w:t>（G2）、还原罐出渣时产生的粉尘（G3）、还原渣扒渣无组织粉尘（G4）、石灰石堆场无组织（G5）；</w:t>
      </w:r>
    </w:p>
    <w:p>
      <w:pPr>
        <w:pStyle w:val="5"/>
        <w:ind w:firstLine="560"/>
        <w:rPr>
          <w:highlight w:val="none"/>
          <w:lang w:eastAsia="zh-CN"/>
        </w:rPr>
      </w:pPr>
      <w:r>
        <w:rPr>
          <w:rFonts w:hint="eastAsia"/>
          <w:highlight w:val="none"/>
          <w:lang w:eastAsia="zh-CN"/>
        </w:rPr>
        <w:t>（2）废水：循环冷却水（W1）、脱硫废水（W2）；</w:t>
      </w:r>
    </w:p>
    <w:p>
      <w:pPr>
        <w:pStyle w:val="5"/>
        <w:ind w:firstLine="560"/>
        <w:rPr>
          <w:highlight w:val="none"/>
          <w:lang w:eastAsia="zh-CN"/>
        </w:rPr>
      </w:pPr>
      <w:r>
        <w:rPr>
          <w:rFonts w:hint="eastAsia"/>
          <w:highlight w:val="none"/>
          <w:lang w:eastAsia="zh-CN"/>
        </w:rPr>
        <w:t>（3）固废：还原渣（S1）、石膏（S2）。</w:t>
      </w:r>
    </w:p>
    <w:p>
      <w:pPr>
        <w:pStyle w:val="2"/>
        <w:bidi w:val="0"/>
        <w:rPr>
          <w:highlight w:val="none"/>
          <w:lang w:eastAsia="zh-CN"/>
        </w:rPr>
      </w:pPr>
      <w:bookmarkStart w:id="11" w:name="_Toc76072519"/>
      <w:r>
        <w:rPr>
          <w:rFonts w:hint="eastAsia"/>
          <w:highlight w:val="none"/>
          <w:lang w:val="en-US" w:eastAsia="zh-CN"/>
        </w:rPr>
        <w:t xml:space="preserve">4.1.6 </w:t>
      </w:r>
      <w:r>
        <w:rPr>
          <w:highlight w:val="none"/>
          <w:lang w:eastAsia="zh-CN"/>
        </w:rPr>
        <w:t xml:space="preserve"> </w:t>
      </w:r>
      <w:r>
        <w:rPr>
          <w:rFonts w:hint="eastAsia"/>
          <w:highlight w:val="none"/>
          <w:lang w:eastAsia="zh-CN"/>
        </w:rPr>
        <w:t>6000吨/年金属钙深加工项目</w:t>
      </w:r>
      <w:r>
        <w:rPr>
          <w:highlight w:val="none"/>
          <w:lang w:eastAsia="zh-CN"/>
        </w:rPr>
        <w:t>工艺流程</w:t>
      </w:r>
      <w:bookmarkEnd w:id="11"/>
    </w:p>
    <w:p>
      <w:pPr>
        <w:pStyle w:val="5"/>
        <w:ind w:firstLine="560"/>
        <w:rPr>
          <w:highlight w:val="none"/>
          <w:lang w:eastAsia="zh-CN"/>
        </w:rPr>
      </w:pPr>
      <w:r>
        <w:rPr>
          <w:rFonts w:hint="eastAsia"/>
          <w:highlight w:val="none"/>
          <w:lang w:eastAsia="zh-CN"/>
        </w:rPr>
        <w:t>钙粒生产工艺流程及产污节点简述如下：</w:t>
      </w:r>
    </w:p>
    <w:p>
      <w:pPr>
        <w:pStyle w:val="5"/>
        <w:ind w:firstLine="560"/>
        <w:rPr>
          <w:highlight w:val="none"/>
          <w:lang w:eastAsia="zh-CN"/>
        </w:rPr>
      </w:pPr>
      <w:r>
        <w:rPr>
          <w:rFonts w:hint="eastAsia"/>
          <w:highlight w:val="none"/>
          <w:lang w:eastAsia="zh-CN"/>
        </w:rPr>
        <w:t>（1）切削选料：本厂自产的钙经过5台切削机切削后变成钙屑。</w:t>
      </w:r>
    </w:p>
    <w:p>
      <w:pPr>
        <w:pStyle w:val="5"/>
        <w:ind w:firstLine="560"/>
        <w:rPr>
          <w:highlight w:val="none"/>
          <w:lang w:eastAsia="zh-CN"/>
        </w:rPr>
      </w:pPr>
      <w:r>
        <w:rPr>
          <w:rFonts w:hint="eastAsia"/>
          <w:highlight w:val="none"/>
          <w:lang w:eastAsia="zh-CN"/>
        </w:rPr>
        <w:t>（</w:t>
      </w:r>
      <w:r>
        <w:rPr>
          <w:highlight w:val="none"/>
          <w:lang w:eastAsia="zh-CN"/>
        </w:rPr>
        <w:t>2</w:t>
      </w:r>
      <w:r>
        <w:rPr>
          <w:rFonts w:hint="eastAsia"/>
          <w:highlight w:val="none"/>
          <w:lang w:eastAsia="zh-CN"/>
        </w:rPr>
        <w:t>）造粒工序：切削后的钙屑通过造粒机制成钙粒成品入库。钙屑用皮带机送入造粒机内造粒，生产钙粒产品，造粒机可根据力度要求选择不同筛网孔径，经筛选后包装，筛分的过程分为大块机、一级选粒、二级选粒。成品及时冲氩气，进行防潮保护。</w:t>
      </w:r>
    </w:p>
    <w:p>
      <w:pPr>
        <w:pStyle w:val="5"/>
        <w:ind w:firstLine="560"/>
        <w:rPr>
          <w:highlight w:val="none"/>
          <w:lang w:eastAsia="zh-CN"/>
        </w:rPr>
      </w:pPr>
      <w:r>
        <w:rPr>
          <w:rFonts w:hint="eastAsia"/>
          <w:highlight w:val="none"/>
          <w:lang w:eastAsia="zh-CN"/>
        </w:rPr>
        <w:t>该工序主要大气污染源为切削、造粒、筛分工段，主要污染物主要为钙粉，经回收后返回工段；废水污染源为除尘喷淋塔，污染物为SS，喷淋塔废水经二级沉淀后返回喷淋系统回用，不外排；固体废物包括除尘设备收集的钙粉，经回收后返回工段，喷淋塔沉渣主要成分为氢氧化钙，经干化处理后外售做建筑材料；另有设备噪声。</w:t>
      </w:r>
    </w:p>
    <w:p>
      <w:pPr>
        <w:pStyle w:val="5"/>
        <w:ind w:firstLine="560"/>
        <w:rPr>
          <w:highlight w:val="none"/>
          <w:lang w:eastAsia="zh-CN"/>
        </w:rPr>
      </w:pPr>
      <w:r>
        <w:rPr>
          <w:rFonts w:hint="eastAsia"/>
          <w:highlight w:val="none"/>
          <w:lang w:eastAsia="zh-CN"/>
        </w:rPr>
        <w:t>钙丝生产工艺流程及产污节点简述如下：</w:t>
      </w:r>
    </w:p>
    <w:p>
      <w:pPr>
        <w:pStyle w:val="5"/>
        <w:ind w:firstLine="560"/>
        <w:rPr>
          <w:highlight w:val="none"/>
          <w:lang w:eastAsia="zh-CN"/>
        </w:rPr>
      </w:pPr>
      <w:r>
        <w:rPr>
          <w:rFonts w:hint="eastAsia"/>
          <w:highlight w:val="none"/>
          <w:lang w:eastAsia="zh-CN"/>
        </w:rPr>
        <w:t>（1）熔化工序：本厂自产的钙块装入坩埚，由起重机送入电熔炉，密封、熔化，熔化温度850℃，电熔炉升温、熔化、保温等过程需要3h左右。主要污染工序为熔化炉产生的极少量烟气，整个过程不添加任何精炼剂。</w:t>
      </w:r>
    </w:p>
    <w:p>
      <w:pPr>
        <w:pStyle w:val="5"/>
        <w:ind w:firstLine="560"/>
        <w:rPr>
          <w:highlight w:val="none"/>
          <w:lang w:eastAsia="zh-CN"/>
        </w:rPr>
      </w:pPr>
      <w:r>
        <w:rPr>
          <w:rFonts w:hint="eastAsia"/>
          <w:highlight w:val="none"/>
          <w:lang w:eastAsia="zh-CN"/>
        </w:rPr>
        <w:t>（</w:t>
      </w:r>
      <w:r>
        <w:rPr>
          <w:highlight w:val="none"/>
          <w:lang w:eastAsia="zh-CN"/>
        </w:rPr>
        <w:t>2</w:t>
      </w:r>
      <w:r>
        <w:rPr>
          <w:rFonts w:hint="eastAsia"/>
          <w:highlight w:val="none"/>
          <w:lang w:eastAsia="zh-CN"/>
        </w:rPr>
        <w:t>）放料工序：将钙棒模具清洗冷却打盖，料液进入模具形成料棒，关闭放料口，开始生产。该工序无污染物产生。</w:t>
      </w:r>
    </w:p>
    <w:p>
      <w:pPr>
        <w:pStyle w:val="5"/>
        <w:ind w:firstLine="560"/>
        <w:rPr>
          <w:highlight w:val="none"/>
          <w:lang w:eastAsia="zh-CN"/>
        </w:rPr>
      </w:pPr>
      <w:r>
        <w:rPr>
          <w:rFonts w:hint="eastAsia"/>
          <w:highlight w:val="none"/>
          <w:lang w:eastAsia="zh-CN"/>
        </w:rPr>
        <w:t>（</w:t>
      </w:r>
      <w:r>
        <w:rPr>
          <w:highlight w:val="none"/>
          <w:lang w:eastAsia="zh-CN"/>
        </w:rPr>
        <w:t>3</w:t>
      </w:r>
      <w:r>
        <w:rPr>
          <w:rFonts w:hint="eastAsia"/>
          <w:highlight w:val="none"/>
          <w:lang w:eastAsia="zh-CN"/>
        </w:rPr>
        <w:t>）挤压工序：用挤压机将钙丝进行挤线。该工序无污染物产生。</w:t>
      </w:r>
    </w:p>
    <w:p>
      <w:pPr>
        <w:pStyle w:val="5"/>
        <w:ind w:firstLine="560"/>
        <w:rPr>
          <w:highlight w:val="none"/>
          <w:lang w:eastAsia="zh-CN"/>
        </w:rPr>
      </w:pPr>
      <w:r>
        <w:rPr>
          <w:rFonts w:hint="eastAsia"/>
          <w:highlight w:val="none"/>
          <w:lang w:eastAsia="zh-CN"/>
        </w:rPr>
        <w:t>（</w:t>
      </w:r>
      <w:r>
        <w:rPr>
          <w:highlight w:val="none"/>
          <w:lang w:eastAsia="zh-CN"/>
        </w:rPr>
        <w:t>4</w:t>
      </w:r>
      <w:r>
        <w:rPr>
          <w:rFonts w:hint="eastAsia"/>
          <w:highlight w:val="none"/>
          <w:lang w:eastAsia="zh-CN"/>
        </w:rPr>
        <w:t>）缠绕工序：挤出的钙丝缠到盘线机上，钙丝缠绕层数达到19~21层左右为满圈，形成成品充装氩气入库。该工序无污染物产生。</w:t>
      </w:r>
    </w:p>
    <w:p>
      <w:pPr>
        <w:pStyle w:val="5"/>
        <w:ind w:firstLine="560"/>
        <w:rPr>
          <w:highlight w:val="none"/>
          <w:lang w:eastAsia="zh-CN"/>
        </w:rPr>
      </w:pPr>
      <w:r>
        <w:rPr>
          <w:rFonts w:hint="eastAsia"/>
          <w:highlight w:val="none"/>
          <w:lang w:eastAsia="zh-CN"/>
        </w:rPr>
        <w:t>该工序主要大气污染源为熔化炉少量烟气，无组织排放；无废水污染源；无固体废物污染源；另有设备噪声。</w:t>
      </w:r>
    </w:p>
    <w:p>
      <w:pPr>
        <w:pStyle w:val="4"/>
        <w:bidi w:val="0"/>
        <w:rPr>
          <w:rFonts w:hint="eastAsia"/>
          <w:lang w:val="en-US" w:eastAsia="zh-CN"/>
        </w:rPr>
      </w:pPr>
      <w:r>
        <w:rPr>
          <w:rFonts w:hint="eastAsia"/>
          <w:lang w:val="en-US" w:eastAsia="zh-CN"/>
        </w:rPr>
        <w:t>4.2 企业总平面布置</w:t>
      </w:r>
    </w:p>
    <w:p>
      <w:pPr>
        <w:rPr>
          <w:rFonts w:hint="eastAsia"/>
          <w:lang w:val="en-US" w:eastAsia="zh-CN"/>
        </w:rPr>
      </w:pPr>
      <w:r>
        <w:rPr>
          <w:rFonts w:hint="eastAsia"/>
          <w:lang w:val="en-US" w:eastAsia="zh-CN"/>
        </w:rPr>
        <w:t>本企业总平面图布置见图4.2-1。</w:t>
      </w:r>
    </w:p>
    <w:p>
      <w:pPr>
        <w:pStyle w:val="10"/>
        <w:ind w:left="0" w:leftChars="0" w:firstLine="0" w:firstLineChars="0"/>
        <w:jc w:val="center"/>
        <w:rPr>
          <w:rFonts w:hint="eastAsia"/>
          <w:b/>
          <w:bCs/>
          <w:lang w:val="en-US" w:eastAsia="zh-CN"/>
        </w:rPr>
      </w:pPr>
      <w:r>
        <w:drawing>
          <wp:inline distT="0" distB="0" distL="114300" distR="114300">
            <wp:extent cx="5210175" cy="4690745"/>
            <wp:effectExtent l="0" t="0" r="9525" b="1460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5210175" cy="4690745"/>
                    </a:xfrm>
                    <a:prstGeom prst="rect">
                      <a:avLst/>
                    </a:prstGeom>
                    <a:noFill/>
                    <a:ln>
                      <a:noFill/>
                    </a:ln>
                  </pic:spPr>
                </pic:pic>
              </a:graphicData>
            </a:graphic>
          </wp:inline>
        </w:drawing>
      </w:r>
    </w:p>
    <w:p>
      <w:pPr>
        <w:pStyle w:val="10"/>
        <w:ind w:left="0" w:leftChars="0" w:firstLine="0" w:firstLineChars="0"/>
        <w:jc w:val="center"/>
        <w:rPr>
          <w:rFonts w:hint="eastAsia"/>
          <w:b/>
          <w:bCs/>
          <w:lang w:val="en-US" w:eastAsia="zh-CN"/>
        </w:rPr>
      </w:pPr>
      <w:r>
        <w:rPr>
          <w:rFonts w:hint="eastAsia"/>
          <w:b/>
          <w:bCs/>
          <w:lang w:val="en-US" w:eastAsia="zh-CN"/>
        </w:rPr>
        <w:t>图4.2-1 企业总平面图布置图</w:t>
      </w:r>
    </w:p>
    <w:p>
      <w:pPr>
        <w:pStyle w:val="4"/>
        <w:bidi w:val="0"/>
        <w:rPr>
          <w:rFonts w:hint="eastAsia"/>
          <w:lang w:val="en-US" w:eastAsia="zh-CN"/>
        </w:rPr>
      </w:pPr>
      <w:r>
        <w:rPr>
          <w:rFonts w:hint="eastAsia"/>
          <w:lang w:val="en-US" w:eastAsia="zh-CN"/>
        </w:rPr>
        <w:t>4.3 各重点场所、重点设施设备情况</w:t>
      </w:r>
    </w:p>
    <w:p>
      <w:pPr>
        <w:rPr>
          <w:rFonts w:hint="eastAsia"/>
          <w:lang w:val="en-US" w:eastAsia="zh-CN"/>
        </w:rPr>
      </w:pPr>
      <w:r>
        <w:rPr>
          <w:rFonts w:hint="eastAsia"/>
          <w:lang w:val="en-US" w:eastAsia="zh-CN"/>
        </w:rPr>
        <w:t>企业重点场所及重点设施设备分布情况见表4.3-1。</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cs="Times New Roman"/>
          <w:highlight w:val="none"/>
        </w:rPr>
      </w:pPr>
      <w:r>
        <w:rPr>
          <w:rFonts w:hint="eastAsia"/>
          <w:b/>
          <w:bCs/>
          <w:lang w:val="en-US" w:eastAsia="zh-CN"/>
        </w:rPr>
        <w:t>表4.3-1 企业重点场所及设施设备分布表</w:t>
      </w:r>
    </w:p>
    <w:tbl>
      <w:tblPr>
        <w:tblStyle w:val="1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064"/>
        <w:gridCol w:w="984"/>
        <w:gridCol w:w="91"/>
        <w:gridCol w:w="1371"/>
        <w:gridCol w:w="2104"/>
        <w:gridCol w:w="550"/>
        <w:gridCol w:w="1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序号</w:t>
            </w:r>
          </w:p>
        </w:tc>
        <w:tc>
          <w:tcPr>
            <w:tcW w:w="1064"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涉及工业活动</w:t>
            </w:r>
          </w:p>
        </w:tc>
        <w:tc>
          <w:tcPr>
            <w:tcW w:w="984"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类型</w:t>
            </w:r>
          </w:p>
        </w:tc>
        <w:tc>
          <w:tcPr>
            <w:tcW w:w="1462" w:type="dxa"/>
            <w:gridSpan w:val="2"/>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所在区域</w:t>
            </w:r>
          </w:p>
        </w:tc>
        <w:tc>
          <w:tcPr>
            <w:tcW w:w="2104"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重点场所或者重点设施设备</w:t>
            </w:r>
          </w:p>
        </w:tc>
        <w:tc>
          <w:tcPr>
            <w:tcW w:w="55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数量</w:t>
            </w:r>
          </w:p>
        </w:tc>
        <w:tc>
          <w:tcPr>
            <w:tcW w:w="1838"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sz w:val="21"/>
                <w:szCs w:val="21"/>
                <w:highlight w:val="none"/>
                <w:vertAlign w:val="baseline"/>
                <w:lang w:eastAsia="zh-CN"/>
              </w:rPr>
            </w:pPr>
            <w:r>
              <w:rPr>
                <w:rFonts w:hint="default" w:ascii="Times New Roman" w:hAnsi="Times New Roman" w:cs="Times New Roman"/>
                <w:b/>
                <w:bCs/>
                <w:sz w:val="21"/>
                <w:szCs w:val="21"/>
                <w:highlight w:val="none"/>
                <w:vertAlign w:val="baseline"/>
                <w:lang w:eastAsia="zh-CN"/>
              </w:rPr>
              <w:t>涉及物质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520"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06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液体储存</w:t>
            </w:r>
          </w:p>
        </w:tc>
        <w:tc>
          <w:tcPr>
            <w:tcW w:w="98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地下储罐</w:t>
            </w:r>
          </w:p>
        </w:tc>
        <w:tc>
          <w:tcPr>
            <w:tcW w:w="1462" w:type="dxa"/>
            <w:gridSpan w:val="2"/>
            <w:tcBorders>
              <w:bottom w:val="single" w:color="auto" w:sz="4"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焦化厂1#罐区</w:t>
            </w: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焦油罐</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6</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bottom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462" w:type="dxa"/>
            <w:gridSpan w:val="2"/>
            <w:tcBorders>
              <w:bottom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电厂</w:t>
            </w: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点火储油罐</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柴油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restart"/>
            <w:tcBorders>
              <w:top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接地</w:t>
            </w:r>
            <w:r>
              <w:rPr>
                <w:rFonts w:hint="default" w:ascii="Times New Roman" w:hAnsi="Times New Roman" w:cs="Times New Roman"/>
                <w:sz w:val="21"/>
                <w:szCs w:val="21"/>
                <w:highlight w:val="none"/>
                <w:vertAlign w:val="baseline"/>
                <w:lang w:eastAsia="zh-CN"/>
              </w:rPr>
              <w:t>储罐</w:t>
            </w:r>
          </w:p>
        </w:tc>
        <w:tc>
          <w:tcPr>
            <w:tcW w:w="1462" w:type="dxa"/>
            <w:gridSpan w:val="2"/>
            <w:vMerge w:val="restart"/>
            <w:tcBorders>
              <w:top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焦化厂</w:t>
            </w:r>
          </w:p>
        </w:tc>
        <w:tc>
          <w:tcPr>
            <w:tcW w:w="2104"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氨水罐</w:t>
            </w:r>
          </w:p>
        </w:tc>
        <w:tc>
          <w:tcPr>
            <w:tcW w:w="550"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24</w:t>
            </w:r>
          </w:p>
        </w:tc>
        <w:tc>
          <w:tcPr>
            <w:tcW w:w="1838"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bottom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焦油罐</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焦油氨水混合物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bottom w:val="single" w:color="auto" w:sz="4"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循环水罐</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10</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tcBorders>
              <w:bottom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硅铁厂</w:t>
            </w: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储水罐</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op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发电厂</w:t>
            </w:r>
          </w:p>
        </w:tc>
        <w:tc>
          <w:tcPr>
            <w:tcW w:w="2104"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中间水箱</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化学水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事故浆液箱</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脱硫事故浆液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输灰仪用储气罐</w:t>
            </w:r>
          </w:p>
        </w:tc>
        <w:tc>
          <w:tcPr>
            <w:tcW w:w="550"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压缩空气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化水车间空气压缩罐</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压缩空气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制浆箱</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石灰浆液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原水箱</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回收水箱</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工艺水箱</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阻垢剂箱</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阻垢剂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氨水罐</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酸碱计量罐</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采暖补水箱</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rPr>
              <w:t>除盐水箱</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除盐水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离地储罐</w:t>
            </w:r>
          </w:p>
        </w:tc>
        <w:tc>
          <w:tcPr>
            <w:tcW w:w="146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kern w:val="2"/>
                <w:sz w:val="21"/>
                <w:szCs w:val="21"/>
                <w:highlight w:val="none"/>
                <w:vertAlign w:val="baseline"/>
                <w:lang w:val="en-US" w:eastAsia="zh-CN" w:bidi="ar"/>
              </w:rPr>
              <w:t>焦化厂</w:t>
            </w: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软水制备罐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发电厂</w:t>
            </w: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凝结水精处理罐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凝结水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kern w:val="2"/>
                <w:sz w:val="21"/>
                <w:szCs w:val="21"/>
                <w:highlight w:val="none"/>
                <w:vertAlign w:val="baseline"/>
                <w:lang w:val="en-US" w:eastAsia="zh-CN" w:bidi="ar"/>
              </w:rPr>
              <w:t>多介质过滤</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化学水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酸碱储存罐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kern w:val="2"/>
                <w:sz w:val="21"/>
                <w:szCs w:val="21"/>
                <w:highlight w:val="none"/>
                <w:vertAlign w:val="baseline"/>
                <w:lang w:val="en-US" w:eastAsia="zh-CN" w:bidi="ar"/>
              </w:rPr>
              <w:t>循环过滤罐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kern w:val="2"/>
                <w:sz w:val="21"/>
                <w:szCs w:val="21"/>
                <w:highlight w:val="none"/>
                <w:vertAlign w:val="baseline"/>
                <w:lang w:val="en-US" w:eastAsia="zh-CN" w:bidi="ar"/>
              </w:rPr>
              <w:t>机油净化罐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机油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混床罐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化学水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kern w:val="2"/>
                <w:sz w:val="21"/>
                <w:szCs w:val="21"/>
                <w:highlight w:val="none"/>
                <w:vertAlign w:val="baseline"/>
                <w:lang w:val="en-US" w:eastAsia="zh-CN" w:bidi="ar"/>
              </w:rPr>
              <w:t>药洗水罐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冲洗水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高位油箱</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透平油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硅铁厂</w:t>
            </w: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1-2#炉软水制备罐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2-4#炉软水制备罐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金属钙</w:t>
            </w: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val="0"/>
                <w:bCs w:val="0"/>
                <w:sz w:val="21"/>
                <w:szCs w:val="21"/>
                <w:highlight w:val="none"/>
                <w:vertAlign w:val="baseline"/>
                <w:lang w:val="en-US" w:eastAsia="zh-CN"/>
              </w:rPr>
              <w:t>软水制备罐</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地下</w:t>
            </w:r>
            <w:r>
              <w:rPr>
                <w:rFonts w:hint="default" w:ascii="Times New Roman" w:hAnsi="Times New Roman" w:cs="Times New Roman"/>
                <w:sz w:val="21"/>
                <w:szCs w:val="21"/>
                <w:highlight w:val="none"/>
                <w:vertAlign w:val="baseline"/>
                <w:lang w:val="en-US" w:eastAsia="zh-CN"/>
              </w:rPr>
              <w:t>/半地下储存池</w:t>
            </w: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发电厂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中和水池</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化水车间中和水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8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事故油池</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事故废油、事故废水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储水池</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消防水池</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循环冷却水池</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浆液搅拌池</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石灰浆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脱硫车间应急池</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kern w:val="2"/>
                <w:sz w:val="21"/>
                <w:szCs w:val="21"/>
                <w:highlight w:val="none"/>
                <w:vertAlign w:val="baseline"/>
                <w:lang w:val="en-US" w:eastAsia="zh-CN" w:bidi="ar"/>
              </w:rPr>
              <w:t>硅铁厂</w:t>
            </w: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循环水池</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kern w:val="2"/>
                <w:sz w:val="21"/>
                <w:szCs w:val="21"/>
                <w:highlight w:val="none"/>
                <w:vertAlign w:val="baseline"/>
                <w:lang w:val="en-US" w:eastAsia="zh-CN" w:bidi="ar"/>
              </w:rPr>
              <w:t>焦化厂</w:t>
            </w:r>
          </w:p>
        </w:tc>
        <w:tc>
          <w:tcPr>
            <w:tcW w:w="2104"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雨水收集池</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初期雨水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04"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事故应急池</w:t>
            </w:r>
          </w:p>
        </w:tc>
        <w:tc>
          <w:tcPr>
            <w:tcW w:w="550"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kern w:val="2"/>
                <w:sz w:val="21"/>
                <w:szCs w:val="21"/>
                <w:highlight w:val="none"/>
                <w:vertAlign w:val="baseline"/>
                <w:lang w:val="en-US" w:eastAsia="zh-CN" w:bidi="ar"/>
              </w:rPr>
              <w:t>金属钙厂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水喷淋塔沉淀池</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冲洗废水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984" w:type="dxa"/>
            <w:vMerge w:val="continue"/>
            <w:tcBorders>
              <w:bottom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462" w:type="dxa"/>
            <w:gridSpan w:val="2"/>
            <w:vMerge w:val="continue"/>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循环冷却水池</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984" w:type="dxa"/>
            <w:vMerge w:val="restart"/>
            <w:tcBorders>
              <w:top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地上储存池</w:t>
            </w:r>
          </w:p>
        </w:tc>
        <w:tc>
          <w:tcPr>
            <w:tcW w:w="1462" w:type="dxa"/>
            <w:gridSpan w:val="2"/>
            <w:vMerge w:val="restart"/>
            <w:tcBorders>
              <w:top w:val="single" w:color="000000" w:sz="2"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金属钙厂</w:t>
            </w: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还原车间冲洗池</w:t>
            </w:r>
          </w:p>
        </w:tc>
        <w:tc>
          <w:tcPr>
            <w:tcW w:w="550"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25</w:t>
            </w: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冲洗废水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钙粒车间循环池</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水喷淋塔循环池</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配料车间循环水池</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钙丝车间水循环池</w:t>
            </w:r>
          </w:p>
        </w:tc>
        <w:tc>
          <w:tcPr>
            <w:tcW w:w="550"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20"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06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vertAlign w:val="baseline"/>
                <w:lang w:val="en-US" w:eastAsia="zh-CN"/>
              </w:rPr>
              <w:t>散装液体转运</w:t>
            </w:r>
          </w:p>
        </w:tc>
        <w:tc>
          <w:tcPr>
            <w:tcW w:w="984"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散装液体物料装卸</w:t>
            </w:r>
          </w:p>
        </w:tc>
        <w:tc>
          <w:tcPr>
            <w:tcW w:w="1462" w:type="dxa"/>
            <w:gridSpan w:val="2"/>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焦化厂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焦油卸车口</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管道运输</w:t>
            </w: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焦化厂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焦油管道</w:t>
            </w:r>
          </w:p>
        </w:tc>
        <w:tc>
          <w:tcPr>
            <w:tcW w:w="5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软水管</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煤气管道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煤气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硅铁厂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发电厂</w:t>
            </w: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化学水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酸碱液管道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浆液管道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石灰浆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金属钙厂</w:t>
            </w: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煤气管道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煤气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浆液管道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石灰浆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污水管道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传输泵</w:t>
            </w: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焦化厂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氨水泵</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7</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焦油泵</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6</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循环水泵</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20</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事故水池提升泵</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kern w:val="2"/>
                <w:sz w:val="21"/>
                <w:szCs w:val="21"/>
                <w:highlight w:val="none"/>
                <w:vertAlign w:val="baseline"/>
                <w:lang w:val="en-US" w:eastAsia="zh-CN" w:bidi="ar"/>
              </w:rPr>
              <w:t>硅铁厂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循环水泵</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8</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发电厂</w:t>
            </w: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消防泵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消防水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工艺水泵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工艺废水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浆液泵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灰浆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浆液搅拌泵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灰浆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石膏排出泵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石膏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脱硫水循环泵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8</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脱硫废水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高压泵</w:t>
            </w:r>
          </w:p>
        </w:tc>
        <w:tc>
          <w:tcPr>
            <w:tcW w:w="550"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抽水泵</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高压冲洗泵</w:t>
            </w:r>
          </w:p>
        </w:tc>
        <w:tc>
          <w:tcPr>
            <w:tcW w:w="550"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5</w:t>
            </w: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冲洗废水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卸酸、卸碱泵</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酸碱泵</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3</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酸碱液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油泵</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柴油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冷凝水泵</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冷凝水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给水泵</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金属钙厂</w:t>
            </w:r>
          </w:p>
        </w:tc>
        <w:tc>
          <w:tcPr>
            <w:tcW w:w="2104"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射流泵</w:t>
            </w:r>
          </w:p>
        </w:tc>
        <w:tc>
          <w:tcPr>
            <w:tcW w:w="550"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25</w:t>
            </w:r>
          </w:p>
        </w:tc>
        <w:tc>
          <w:tcPr>
            <w:tcW w:w="1838" w:type="dxa"/>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循环水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浆液泵</w:t>
            </w:r>
          </w:p>
        </w:tc>
        <w:tc>
          <w:tcPr>
            <w:tcW w:w="550"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2</w:t>
            </w:r>
          </w:p>
        </w:tc>
        <w:tc>
          <w:tcPr>
            <w:tcW w:w="1838"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灰浆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软水泵</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4</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软水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20"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w:t>
            </w:r>
          </w:p>
        </w:tc>
        <w:tc>
          <w:tcPr>
            <w:tcW w:w="106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货物储存和传输</w:t>
            </w:r>
          </w:p>
        </w:tc>
        <w:tc>
          <w:tcPr>
            <w:tcW w:w="98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散装货物暂存和储存</w:t>
            </w: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焦化厂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焦油罐</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焦粉棚</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氨水罐</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氨水焦油混合物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2104"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原煤棚</w:t>
            </w:r>
          </w:p>
        </w:tc>
        <w:tc>
          <w:tcPr>
            <w:tcW w:w="550"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val="en-US" w:eastAsia="zh-CN"/>
              </w:rPr>
              <w:t>硅铁</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焦粉棚</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硅石堆场</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硅铁库</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金属钙厂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钙渣库</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钙石堆场</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散装货物传输</w:t>
            </w: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备煤区</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汽车</w:t>
            </w:r>
          </w:p>
        </w:tc>
        <w:tc>
          <w:tcPr>
            <w:tcW w:w="5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原煤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铲车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原煤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皮带输送机</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原煤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储焦区</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汽车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铲车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皮带输送机</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推焦车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拦焦车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熄焦车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焦炭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硅铁厂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铲车</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eastAsia"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金属钙厂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铲车</w:t>
            </w:r>
          </w:p>
        </w:tc>
        <w:tc>
          <w:tcPr>
            <w:tcW w:w="5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钙渣钙石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汽车</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包装货物储存</w:t>
            </w:r>
          </w:p>
        </w:tc>
        <w:tc>
          <w:tcPr>
            <w:tcW w:w="146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金属镁厂</w:t>
            </w: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工业盐暂存库</w:t>
            </w:r>
          </w:p>
        </w:tc>
        <w:tc>
          <w:tcPr>
            <w:tcW w:w="5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工业盐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钙粒储存库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钙丝储存库</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eastAsia="zh-CN"/>
              </w:rPr>
            </w:pPr>
          </w:p>
        </w:tc>
        <w:tc>
          <w:tcPr>
            <w:tcW w:w="1462" w:type="dxa"/>
            <w:gridSpan w:val="2"/>
            <w:vMerge w:val="continue"/>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2104"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钙渣储存库</w:t>
            </w:r>
          </w:p>
        </w:tc>
        <w:tc>
          <w:tcPr>
            <w:tcW w:w="5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restart"/>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开放式装卸</w:t>
            </w:r>
          </w:p>
        </w:tc>
        <w:tc>
          <w:tcPr>
            <w:tcW w:w="1462" w:type="dxa"/>
            <w:gridSpan w:val="2"/>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硅铁厂</w:t>
            </w: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硅石堆场</w:t>
            </w: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硅石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9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46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金属钙厂</w:t>
            </w: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钙石堆场</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钙石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520"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4</w:t>
            </w:r>
          </w:p>
        </w:tc>
        <w:tc>
          <w:tcPr>
            <w:tcW w:w="106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生产区</w:t>
            </w:r>
          </w:p>
        </w:tc>
        <w:tc>
          <w:tcPr>
            <w:tcW w:w="2446" w:type="dxa"/>
            <w:gridSpan w:val="3"/>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焦化厂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eastAsia="宋体" w:cs="Times New Roman"/>
                <w:sz w:val="21"/>
                <w:szCs w:val="21"/>
                <w:highlight w:val="none"/>
                <w:lang w:val="zh-CN" w:eastAsia="zh-CN" w:bidi="zh-CN"/>
              </w:rPr>
              <w:t>炭化炉</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bidi="zh-CN"/>
              </w:rPr>
              <w:t>2</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eastAsia="宋体" w:cs="Times New Roman"/>
                <w:sz w:val="21"/>
                <w:szCs w:val="21"/>
                <w:highlight w:val="none"/>
                <w:lang w:val="zh-CN" w:eastAsia="zh-CN" w:bidi="zh-CN"/>
              </w:rPr>
              <w:t>煤焦油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eastAsia="宋体" w:cs="Times New Roman"/>
                <w:sz w:val="21"/>
                <w:szCs w:val="21"/>
                <w:highlight w:val="none"/>
                <w:lang w:val="zh-CN" w:eastAsia="zh-CN" w:bidi="zh-CN"/>
              </w:rPr>
              <w:t>电捕焦油器</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sz w:val="21"/>
                <w:szCs w:val="21"/>
                <w:highlight w:val="none"/>
                <w:lang w:val="en-US" w:eastAsia="zh-CN" w:bidi="zh-CN"/>
              </w:rPr>
              <w:t>2</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eastAsia="宋体" w:cs="Times New Roman"/>
                <w:sz w:val="21"/>
                <w:szCs w:val="21"/>
                <w:highlight w:val="none"/>
                <w:lang w:val="zh-CN" w:eastAsia="zh-CN" w:bidi="zh-CN"/>
              </w:rPr>
              <w:t>煤焦油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硅铁厂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zh-CN" w:eastAsia="zh-CN" w:bidi="zh-CN"/>
              </w:rPr>
            </w:pPr>
            <w:r>
              <w:rPr>
                <w:rFonts w:hint="default" w:ascii="Times New Roman" w:hAnsi="Times New Roman" w:eastAsia="宋体" w:cs="Times New Roman"/>
                <w:sz w:val="21"/>
                <w:szCs w:val="21"/>
                <w:highlight w:val="none"/>
                <w:lang w:val="zh-CN" w:eastAsia="zh-CN" w:bidi="zh-CN"/>
              </w:rPr>
              <w:t>汽轮机组</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2</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zh-CN" w:eastAsia="zh-CN" w:bidi="zh-CN"/>
              </w:rPr>
            </w:pPr>
            <w:r>
              <w:rPr>
                <w:rFonts w:hint="default" w:ascii="Times New Roman" w:hAnsi="Times New Roman" w:eastAsia="宋体" w:cs="Times New Roman"/>
                <w:sz w:val="21"/>
                <w:szCs w:val="21"/>
                <w:highlight w:val="none"/>
                <w:lang w:val="zh-CN" w:eastAsia="zh-CN" w:bidi="zh-CN"/>
              </w:rPr>
              <w:t>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zh-CN" w:eastAsia="zh-CN" w:bidi="zh-CN"/>
              </w:rPr>
              <w:t>余热锅炉</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en-US" w:eastAsia="zh-CN" w:bidi="zh-CN"/>
              </w:rPr>
              <w:t>4</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zh-CN" w:eastAsia="zh-CN" w:bidi="zh-CN"/>
              </w:rPr>
              <w:t>煤气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硅铁炉</w:t>
            </w:r>
          </w:p>
        </w:tc>
        <w:tc>
          <w:tcPr>
            <w:tcW w:w="550"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en-US" w:eastAsia="zh-CN" w:bidi="zh-CN"/>
              </w:rPr>
              <w:t>4</w:t>
            </w:r>
          </w:p>
        </w:tc>
        <w:tc>
          <w:tcPr>
            <w:tcW w:w="183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硅铁渣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金属钙厂</w:t>
            </w:r>
          </w:p>
        </w:tc>
        <w:tc>
          <w:tcPr>
            <w:tcW w:w="2104"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熔炼炉</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en-US" w:eastAsia="zh-CN" w:bidi="zh-CN"/>
              </w:rPr>
              <w:t>3</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钙渣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continue"/>
            <w:tcBorders>
              <w:bottom w:val="single" w:color="auto" w:sz="4"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zh-CN" w:eastAsia="zh-CN" w:bidi="zh-CN"/>
              </w:rPr>
            </w:pPr>
            <w:r>
              <w:rPr>
                <w:rFonts w:hint="default" w:ascii="Times New Roman" w:hAnsi="Times New Roman" w:cs="Times New Roman"/>
                <w:color w:val="000000"/>
                <w:sz w:val="21"/>
                <w:szCs w:val="21"/>
                <w:highlight w:val="none"/>
                <w:lang w:val="zh-CN" w:eastAsia="zh-CN" w:bidi="zh-CN"/>
              </w:rPr>
              <w:t>白灰窑</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bidi="zh-CN"/>
              </w:rPr>
            </w:pPr>
            <w:r>
              <w:rPr>
                <w:rFonts w:hint="default" w:ascii="Times New Roman" w:hAnsi="Times New Roman" w:cs="Times New Roman"/>
                <w:color w:val="000000"/>
                <w:sz w:val="21"/>
                <w:szCs w:val="21"/>
                <w:highlight w:val="none"/>
                <w:lang w:val="en-US" w:eastAsia="zh-CN" w:bidi="zh-CN"/>
              </w:rPr>
              <w:t>2</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zh-CN" w:eastAsia="zh-CN" w:bidi="zh-CN"/>
              </w:rPr>
            </w:pPr>
            <w:r>
              <w:rPr>
                <w:rFonts w:hint="default" w:ascii="Times New Roman" w:hAnsi="Times New Roman" w:cs="Times New Roman"/>
                <w:color w:val="000000"/>
                <w:sz w:val="21"/>
                <w:szCs w:val="21"/>
                <w:highlight w:val="none"/>
                <w:lang w:val="zh-CN" w:eastAsia="zh-CN" w:bidi="zh-CN"/>
              </w:rPr>
              <w:t>白灰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restart"/>
            <w:tcBorders>
              <w:top w:val="single" w:color="auto" w:sz="4" w:space="0"/>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全厂</w:t>
            </w:r>
          </w:p>
        </w:tc>
        <w:tc>
          <w:tcPr>
            <w:tcW w:w="2104" w:type="dxa"/>
            <w:tcBorders>
              <w:top w:val="single" w:color="auto" w:sz="4"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脱硫塔</w:t>
            </w:r>
          </w:p>
        </w:tc>
        <w:tc>
          <w:tcPr>
            <w:tcW w:w="550"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en-US" w:eastAsia="zh-CN" w:bidi="zh-CN"/>
              </w:rPr>
              <w:t>3</w:t>
            </w:r>
          </w:p>
        </w:tc>
        <w:tc>
          <w:tcPr>
            <w:tcW w:w="1838" w:type="dxa"/>
            <w:tcBorders>
              <w:top w:val="single" w:color="000000" w:sz="2" w:space="0"/>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脱硫废水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除尘器</w:t>
            </w:r>
          </w:p>
        </w:tc>
        <w:tc>
          <w:tcPr>
            <w:tcW w:w="550"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en-US" w:eastAsia="zh-CN" w:bidi="zh-CN"/>
              </w:rPr>
              <w:t>11</w:t>
            </w:r>
          </w:p>
        </w:tc>
        <w:tc>
          <w:tcPr>
            <w:tcW w:w="1838" w:type="dxa"/>
            <w:tcBorders>
              <w:top w:val="single" w:color="000000" w:sz="2"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锅炉烟气、除尘灰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煤气放散装置</w:t>
            </w:r>
          </w:p>
        </w:tc>
        <w:tc>
          <w:tcPr>
            <w:tcW w:w="550"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bidi="zh-CN"/>
              </w:rPr>
            </w:pPr>
            <w:r>
              <w:rPr>
                <w:rFonts w:hint="default" w:ascii="Times New Roman" w:hAnsi="Times New Roman" w:cs="Times New Roman"/>
                <w:sz w:val="21"/>
                <w:szCs w:val="21"/>
                <w:highlight w:val="none"/>
                <w:lang w:val="en-US" w:eastAsia="zh-CN" w:bidi="zh-CN"/>
              </w:rPr>
              <w:t>1</w:t>
            </w:r>
          </w:p>
        </w:tc>
        <w:tc>
          <w:tcPr>
            <w:tcW w:w="1838"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zh-CN" w:eastAsia="zh-CN" w:bidi="zh-CN"/>
              </w:rPr>
            </w:pPr>
            <w:r>
              <w:rPr>
                <w:rFonts w:hint="default" w:ascii="Times New Roman" w:hAnsi="Times New Roman" w:cs="Times New Roman"/>
                <w:sz w:val="21"/>
                <w:szCs w:val="21"/>
                <w:highlight w:val="none"/>
                <w:lang w:val="zh-CN" w:eastAsia="zh-CN" w:bidi="zh-CN"/>
              </w:rPr>
              <w:t>煤气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20"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5</w:t>
            </w:r>
          </w:p>
        </w:tc>
        <w:tc>
          <w:tcPr>
            <w:tcW w:w="106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其他活动区</w:t>
            </w:r>
          </w:p>
        </w:tc>
        <w:tc>
          <w:tcPr>
            <w:tcW w:w="1075" w:type="dxa"/>
            <w:gridSpan w:val="2"/>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废水排水系统</w:t>
            </w:r>
          </w:p>
        </w:tc>
        <w:tc>
          <w:tcPr>
            <w:tcW w:w="1371"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全厂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2"/>
                <w:highlight w:val="none"/>
                <w:lang w:val="zh-CN" w:eastAsia="zh-CN" w:bidi="zh-CN"/>
              </w:rPr>
              <w:t>污水排水管道</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eastAsia="宋体" w:cs="Times New Roman"/>
                <w:kern w:val="2"/>
                <w:sz w:val="21"/>
                <w:szCs w:val="22"/>
                <w:highlight w:val="none"/>
                <w:lang w:val="en-US" w:eastAsia="zh-CN" w:bidi="zh-CN"/>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2"/>
                <w:highlight w:val="none"/>
                <w:lang w:val="zh-CN" w:eastAsia="zh-CN" w:bidi="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1075" w:type="dxa"/>
            <w:gridSpan w:val="2"/>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1371"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2"/>
                <w:highlight w:val="none"/>
                <w:lang w:val="zh-CN" w:eastAsia="zh-CN" w:bidi="zh-CN"/>
              </w:rPr>
            </w:pPr>
            <w:r>
              <w:rPr>
                <w:rFonts w:hint="default" w:ascii="Times New Roman" w:hAnsi="Times New Roman" w:cs="Times New Roman"/>
                <w:kern w:val="2"/>
                <w:sz w:val="21"/>
                <w:szCs w:val="22"/>
                <w:highlight w:val="none"/>
                <w:lang w:val="zh-CN" w:eastAsia="zh-CN" w:bidi="zh-CN"/>
              </w:rPr>
              <w:t>初期雨水排水管道</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2"/>
                <w:highlight w:val="none"/>
                <w:lang w:val="en-US" w:eastAsia="zh-CN" w:bidi="zh-CN"/>
              </w:rPr>
            </w:pPr>
            <w:r>
              <w:rPr>
                <w:rFonts w:hint="default" w:ascii="Times New Roman" w:hAnsi="Times New Roman" w:eastAsia="宋体" w:cs="Times New Roman"/>
                <w:kern w:val="2"/>
                <w:sz w:val="21"/>
                <w:szCs w:val="22"/>
                <w:highlight w:val="none"/>
                <w:lang w:val="en-US" w:eastAsia="zh-CN" w:bidi="zh-CN"/>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2"/>
                <w:highlight w:val="none"/>
                <w:lang w:val="en-US" w:eastAsia="zh-CN" w:bidi="zh-CN"/>
              </w:rPr>
            </w:pPr>
            <w:r>
              <w:rPr>
                <w:rFonts w:hint="default" w:ascii="Times New Roman" w:hAnsi="Times New Roman" w:cs="Times New Roman"/>
                <w:kern w:val="2"/>
                <w:sz w:val="21"/>
                <w:szCs w:val="22"/>
                <w:highlight w:val="none"/>
                <w:lang w:val="en-US" w:eastAsia="zh-CN" w:bidi="zh-CN"/>
              </w:rPr>
              <w:t>雨污水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1075"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2"/>
                <w:highlight w:val="none"/>
                <w:lang w:val="en-US" w:eastAsia="zh-CN" w:bidi="zh-CN"/>
              </w:rPr>
            </w:pPr>
          </w:p>
        </w:tc>
        <w:tc>
          <w:tcPr>
            <w:tcW w:w="1371"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2"/>
                <w:highlight w:val="none"/>
                <w:lang w:val="zh-CN" w:eastAsia="zh-CN" w:bidi="zh-CN"/>
              </w:rPr>
              <w:t>事故水排水管道</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eastAsia="宋体" w:cs="Times New Roman"/>
                <w:kern w:val="2"/>
                <w:sz w:val="21"/>
                <w:szCs w:val="22"/>
                <w:highlight w:val="none"/>
                <w:lang w:val="en-US" w:eastAsia="zh-CN" w:bidi="zh-CN"/>
              </w:rPr>
              <w:t>/</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2"/>
                <w:highlight w:val="none"/>
                <w:lang w:val="en-US" w:eastAsia="zh-CN" w:bidi="zh-CN"/>
              </w:rPr>
              <w:t>事故废水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应急收集设施</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事故池</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事故废水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20"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064" w:type="dxa"/>
            <w:vMerge w:val="continue"/>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p>
        </w:tc>
        <w:tc>
          <w:tcPr>
            <w:tcW w:w="2446" w:type="dxa"/>
            <w:gridSpan w:val="3"/>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全厂</w:t>
            </w:r>
          </w:p>
        </w:tc>
        <w:tc>
          <w:tcPr>
            <w:tcW w:w="2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危废暂存间</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1</w:t>
            </w:r>
          </w:p>
        </w:tc>
        <w:tc>
          <w:tcPr>
            <w:tcW w:w="18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kern w:val="2"/>
                <w:sz w:val="21"/>
                <w:szCs w:val="21"/>
                <w:highlight w:val="none"/>
                <w:vertAlign w:val="baseline"/>
                <w:lang w:val="en-US" w:eastAsia="zh-CN" w:bidi="ar"/>
              </w:rPr>
            </w:pPr>
            <w:r>
              <w:rPr>
                <w:rFonts w:hint="default" w:ascii="Times New Roman" w:hAnsi="Times New Roman" w:cs="Times New Roman"/>
                <w:kern w:val="2"/>
                <w:sz w:val="21"/>
                <w:szCs w:val="21"/>
                <w:highlight w:val="none"/>
                <w:vertAlign w:val="baseline"/>
                <w:lang w:val="en-US" w:eastAsia="zh-CN" w:bidi="ar"/>
              </w:rPr>
              <w:t>废机油</w:t>
            </w:r>
          </w:p>
        </w:tc>
      </w:tr>
    </w:tbl>
    <w:p>
      <w:pPr>
        <w:pStyle w:val="4"/>
        <w:bidi w:val="0"/>
        <w:rPr>
          <w:rFonts w:hint="eastAsia"/>
          <w:lang w:val="en-US" w:eastAsia="zh-CN"/>
        </w:rPr>
      </w:pPr>
      <w:r>
        <w:rPr>
          <w:rFonts w:hint="eastAsia"/>
          <w:lang w:val="en-US" w:eastAsia="zh-CN"/>
        </w:rPr>
        <w:t>4.4 有毒有害物质信息情况</w:t>
      </w:r>
    </w:p>
    <w:p>
      <w:pPr>
        <w:rPr>
          <w:rFonts w:hint="eastAsia"/>
          <w:lang w:val="en-US" w:eastAsia="zh-CN"/>
        </w:rPr>
      </w:pPr>
      <w:r>
        <w:rPr>
          <w:rFonts w:hint="eastAsia"/>
          <w:lang w:val="en-US" w:eastAsia="zh-CN"/>
        </w:rPr>
        <w:t>本企业有毒有害物质信息详见表4.4-1。</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rFonts w:hint="eastAsia"/>
          <w:b/>
          <w:bCs/>
          <w:sz w:val="21"/>
          <w:szCs w:val="21"/>
          <w:lang w:val="en-US" w:eastAsia="zh-CN"/>
        </w:rPr>
        <w:t>表4.4-1 有毒有害物质信息清单</w:t>
      </w:r>
    </w:p>
    <w:tbl>
      <w:tblPr>
        <w:tblStyle w:val="12"/>
        <w:tblW w:w="89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254"/>
        <w:gridCol w:w="928"/>
        <w:gridCol w:w="1745"/>
        <w:gridCol w:w="2005"/>
        <w:gridCol w:w="1091"/>
        <w:gridCol w:w="1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lang w:val="en-US" w:eastAsia="zh-CN"/>
              </w:rPr>
              <w:t>公司危险化学品贮存情况</w:t>
            </w: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名称</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形态</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储存方式</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容积（m</w:t>
            </w:r>
            <w:r>
              <w:rPr>
                <w:rFonts w:hint="default" w:ascii="Times New Roman" w:hAnsi="Times New Roman" w:cs="Times New Roman"/>
                <w:b/>
                <w:bCs/>
                <w:sz w:val="21"/>
                <w:szCs w:val="21"/>
                <w:highlight w:val="none"/>
                <w:vertAlign w:val="superscript"/>
                <w:lang w:val="en-US" w:eastAsia="zh-CN"/>
              </w:rPr>
              <w:t>3</w:t>
            </w:r>
            <w:r>
              <w:rPr>
                <w:rFonts w:hint="default" w:ascii="Times New Roman" w:hAnsi="Times New Roman" w:cs="Times New Roman"/>
                <w:b/>
                <w:bCs/>
                <w:sz w:val="21"/>
                <w:szCs w:val="21"/>
                <w:highlight w:val="none"/>
                <w:vertAlign w:val="baseline"/>
                <w:lang w:val="en-US" w:eastAsia="zh-CN"/>
              </w:rPr>
              <w:t>）</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数量</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最大储量（m</w:t>
            </w:r>
            <w:r>
              <w:rPr>
                <w:rFonts w:hint="default" w:ascii="Times New Roman" w:hAnsi="Times New Roman" w:cs="Times New Roman"/>
                <w:b/>
                <w:bCs/>
                <w:sz w:val="21"/>
                <w:szCs w:val="21"/>
                <w:highlight w:val="none"/>
                <w:vertAlign w:val="superscript"/>
                <w:lang w:val="en-US" w:eastAsia="zh-CN"/>
              </w:rPr>
              <w:t>3</w:t>
            </w:r>
            <w:r>
              <w:rPr>
                <w:rFonts w:hint="default" w:ascii="Times New Roman" w:hAnsi="Times New Roman" w:cs="Times New Roman"/>
                <w:b/>
                <w:bCs/>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25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氨水</w:t>
            </w:r>
          </w:p>
        </w:tc>
        <w:tc>
          <w:tcPr>
            <w:tcW w:w="92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液体</w:t>
            </w:r>
          </w:p>
        </w:tc>
        <w:tc>
          <w:tcPr>
            <w:tcW w:w="17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氨水</w:t>
            </w:r>
            <w:r>
              <w:rPr>
                <w:rFonts w:hint="eastAsia" w:cs="Times New Roman"/>
                <w:sz w:val="21"/>
                <w:szCs w:val="21"/>
                <w:highlight w:val="none"/>
                <w:vertAlign w:val="baseline"/>
                <w:lang w:val="en-US" w:eastAsia="zh-CN"/>
              </w:rPr>
              <w:t>罐（电厂）</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40</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2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7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ascii="Times New Roman" w:hAnsi="Times New Roman" w:cs="Times New Roman"/>
                <w:sz w:val="21"/>
                <w:szCs w:val="21"/>
                <w:highlight w:val="none"/>
                <w:vertAlign w:val="baseline"/>
                <w:lang w:val="en-US" w:eastAsia="zh-CN"/>
              </w:rPr>
            </w:pP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80</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92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氨水循环池</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100</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24</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焦油</w:t>
            </w:r>
          </w:p>
        </w:tc>
        <w:tc>
          <w:tcPr>
            <w:tcW w:w="92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液体</w:t>
            </w:r>
          </w:p>
        </w:tc>
        <w:tc>
          <w:tcPr>
            <w:tcW w:w="1745"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焦油罐</w:t>
            </w:r>
          </w:p>
        </w:tc>
        <w:tc>
          <w:tcPr>
            <w:tcW w:w="2005"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1000</w:t>
            </w:r>
          </w:p>
        </w:tc>
        <w:tc>
          <w:tcPr>
            <w:tcW w:w="1091"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w:t>
            </w:r>
          </w:p>
        </w:tc>
        <w:tc>
          <w:tcPr>
            <w:tcW w:w="1281"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s="Times New Roman"/>
                <w:sz w:val="21"/>
                <w:szCs w:val="21"/>
                <w:highlight w:val="yellow"/>
                <w:vertAlign w:val="baseline"/>
                <w:lang w:val="en-US" w:eastAsia="zh-CN"/>
              </w:rPr>
            </w:pPr>
          </w:p>
        </w:tc>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s="Times New Roman"/>
                <w:sz w:val="21"/>
                <w:szCs w:val="21"/>
                <w:highlight w:val="yellow"/>
                <w:vertAlign w:val="baseline"/>
                <w:lang w:val="en-US" w:eastAsia="zh-CN"/>
              </w:rPr>
            </w:pPr>
          </w:p>
        </w:tc>
        <w:tc>
          <w:tcPr>
            <w:tcW w:w="92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yellow"/>
                <w:vertAlign w:val="baseline"/>
                <w:lang w:val="en-US" w:eastAsia="zh-CN"/>
              </w:rPr>
            </w:pPr>
          </w:p>
        </w:tc>
        <w:tc>
          <w:tcPr>
            <w:tcW w:w="1745"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焦油中转罐</w:t>
            </w:r>
          </w:p>
        </w:tc>
        <w:tc>
          <w:tcPr>
            <w:tcW w:w="2005" w:type="dxa"/>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100</w:t>
            </w:r>
          </w:p>
        </w:tc>
        <w:tc>
          <w:tcPr>
            <w:tcW w:w="1091"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6</w:t>
            </w:r>
          </w:p>
        </w:tc>
        <w:tc>
          <w:tcPr>
            <w:tcW w:w="1281"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柴油</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液体</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柴油罐</w:t>
            </w:r>
          </w:p>
        </w:tc>
        <w:tc>
          <w:tcPr>
            <w:tcW w:w="2005"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50</w:t>
            </w:r>
          </w:p>
        </w:tc>
        <w:tc>
          <w:tcPr>
            <w:tcW w:w="1091"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w:t>
            </w:r>
          </w:p>
        </w:tc>
        <w:tc>
          <w:tcPr>
            <w:tcW w:w="1281" w:type="dxa"/>
            <w:tcBorders>
              <w:top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碱液</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液体</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酸液罐</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酸液</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液体</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碱液罐</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焦炉煤气</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气体</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管道</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b/>
                <w:bCs/>
                <w:sz w:val="21"/>
                <w:szCs w:val="21"/>
                <w:highlight w:val="none"/>
                <w:vertAlign w:val="baseline"/>
                <w:lang w:val="en-US" w:eastAsia="zh-CN"/>
              </w:rPr>
            </w:pPr>
            <w:r>
              <w:rPr>
                <w:rFonts w:hint="eastAsia" w:cs="Times New Roman"/>
                <w:b/>
                <w:bCs/>
                <w:sz w:val="21"/>
                <w:szCs w:val="21"/>
                <w:highlight w:val="none"/>
                <w:lang w:val="en-US" w:eastAsia="zh-CN"/>
              </w:rPr>
              <w:t>一般废物/</w:t>
            </w:r>
            <w:r>
              <w:rPr>
                <w:rFonts w:hint="eastAsia" w:ascii="Times New Roman" w:hAnsi="Times New Roman" w:eastAsia="宋体" w:cs="Times New Roman"/>
                <w:b/>
                <w:bCs/>
                <w:sz w:val="21"/>
                <w:szCs w:val="21"/>
                <w:highlight w:val="none"/>
                <w:lang w:val="en-US" w:eastAsia="zh-CN"/>
              </w:rPr>
              <w:t>危险废物种类及转移处置</w:t>
            </w: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一般/</w:t>
            </w:r>
            <w:r>
              <w:rPr>
                <w:rFonts w:hint="default" w:ascii="Times New Roman" w:hAnsi="Times New Roman" w:cs="Times New Roman"/>
                <w:b/>
                <w:bCs/>
                <w:sz w:val="21"/>
                <w:szCs w:val="21"/>
                <w:highlight w:val="none"/>
                <w:vertAlign w:val="baseline"/>
                <w:lang w:val="en-US" w:eastAsia="zh-CN"/>
              </w:rPr>
              <w:t>危险废物</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产生环节</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产生量</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处置情况</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危害</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防护措施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兰炭厂</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废焦油渣</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42t/a</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与</w:t>
            </w:r>
            <w:r>
              <w:rPr>
                <w:rStyle w:val="13"/>
                <w:rFonts w:hint="eastAsia" w:ascii="宋体" w:hAnsi="宋体" w:eastAsia="宋体" w:cs="宋体"/>
                <w:kern w:val="2"/>
                <w:sz w:val="21"/>
                <w:szCs w:val="21"/>
                <w:highlight w:val="none"/>
                <w:lang w:val="en-US" w:eastAsia="zh-CN" w:bidi="ar-SA"/>
              </w:rPr>
              <w:t>睿航再生能源有限公司</w:t>
            </w:r>
            <w:r>
              <w:rPr>
                <w:rFonts w:hint="default" w:ascii="Times New Roman" w:hAnsi="Times New Roman" w:cs="Times New Roman"/>
                <w:sz w:val="21"/>
                <w:szCs w:val="21"/>
                <w:highlight w:val="none"/>
                <w:vertAlign w:val="baseline"/>
                <w:lang w:val="en-US" w:eastAsia="zh-CN"/>
              </w:rPr>
              <w:t>签订协议，回收处置</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毒性、易燃性</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暂存于储油设施中，均设置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防腐</w:t>
            </w:r>
            <w:r>
              <w:rPr>
                <w:rFonts w:hint="default" w:ascii="Times New Roman" w:hAnsi="Times New Roman" w:cs="Times New Roman"/>
                <w:sz w:val="21"/>
                <w:szCs w:val="21"/>
                <w:highlight w:val="none"/>
                <w:vertAlign w:val="baseline"/>
                <w:lang w:val="en-US" w:eastAsia="zh-CN"/>
              </w:rPr>
              <w:t>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金属钙厂</w:t>
            </w:r>
          </w:p>
        </w:tc>
        <w:tc>
          <w:tcPr>
            <w:tcW w:w="92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钙渣</w:t>
            </w:r>
          </w:p>
        </w:tc>
        <w:tc>
          <w:tcPr>
            <w:tcW w:w="1745"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30500t/a</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销售给河南少林特材有限公司</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临时渣库冷却后用吨包袋包装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电厂</w:t>
            </w:r>
          </w:p>
        </w:tc>
        <w:tc>
          <w:tcPr>
            <w:tcW w:w="928"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炉渣</w:t>
            </w:r>
          </w:p>
        </w:tc>
        <w:tc>
          <w:tcPr>
            <w:tcW w:w="1745" w:type="dxa"/>
            <w:tcBorders>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123654t/a</w:t>
            </w:r>
          </w:p>
        </w:tc>
        <w:tc>
          <w:tcPr>
            <w:tcW w:w="200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cs="Times New Roman"/>
                <w:sz w:val="21"/>
                <w:szCs w:val="21"/>
                <w:highlight w:val="none"/>
                <w:vertAlign w:val="baseline"/>
                <w:lang w:val="en-US" w:eastAsia="zh-CN"/>
              </w:rPr>
              <w:t>运至渣场填埋</w:t>
            </w:r>
          </w:p>
        </w:tc>
        <w:tc>
          <w:tcPr>
            <w:tcW w:w="109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w:t>
            </w:r>
          </w:p>
        </w:tc>
        <w:tc>
          <w:tcPr>
            <w:tcW w:w="128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渣场已进行防渗防腐处理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928"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粉煤灰</w:t>
            </w:r>
          </w:p>
        </w:tc>
        <w:tc>
          <w:tcPr>
            <w:tcW w:w="1745" w:type="dxa"/>
            <w:tcBorders>
              <w:bottom w:val="single" w:color="000000" w:sz="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254214t/a</w:t>
            </w:r>
          </w:p>
        </w:tc>
        <w:tc>
          <w:tcPr>
            <w:tcW w:w="200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cs="Times New Roman"/>
                <w:sz w:val="21"/>
                <w:szCs w:val="21"/>
                <w:highlight w:val="none"/>
                <w:vertAlign w:val="baseline"/>
                <w:lang w:val="en-US" w:eastAsia="zh-CN"/>
              </w:rPr>
            </w:pPr>
          </w:p>
        </w:tc>
        <w:tc>
          <w:tcPr>
            <w:tcW w:w="109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c>
          <w:tcPr>
            <w:tcW w:w="128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1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p>
        </w:tc>
        <w:tc>
          <w:tcPr>
            <w:tcW w:w="12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废机油</w:t>
            </w:r>
          </w:p>
        </w:tc>
        <w:tc>
          <w:tcPr>
            <w:tcW w:w="9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设备维护</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0.82t/a</w:t>
            </w:r>
          </w:p>
        </w:tc>
        <w:tc>
          <w:tcPr>
            <w:tcW w:w="2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暂存于危废暂存间，</w:t>
            </w:r>
            <w:r>
              <w:rPr>
                <w:rFonts w:hint="eastAsia" w:ascii="Times New Roman" w:hAnsi="Times New Roman" w:cs="Times New Roman"/>
                <w:sz w:val="21"/>
                <w:szCs w:val="21"/>
                <w:highlight w:val="none"/>
                <w:vertAlign w:val="baseline"/>
                <w:lang w:val="en-US" w:eastAsia="zh-CN"/>
              </w:rPr>
              <w:t>与</w:t>
            </w:r>
            <w:r>
              <w:rPr>
                <w:rStyle w:val="13"/>
                <w:rFonts w:hint="eastAsia" w:ascii="宋体" w:hAnsi="宋体" w:eastAsia="宋体" w:cs="宋体"/>
                <w:kern w:val="2"/>
                <w:sz w:val="21"/>
                <w:szCs w:val="21"/>
                <w:highlight w:val="none"/>
                <w:lang w:val="en-US" w:eastAsia="zh-CN" w:bidi="ar-SA"/>
              </w:rPr>
              <w:t>府谷县丹海环保科技有限公司</w:t>
            </w:r>
            <w:r>
              <w:rPr>
                <w:rFonts w:hint="default" w:ascii="Times New Roman" w:hAnsi="Times New Roman" w:cs="Times New Roman"/>
                <w:sz w:val="21"/>
                <w:szCs w:val="21"/>
                <w:highlight w:val="none"/>
                <w:vertAlign w:val="baseline"/>
                <w:lang w:val="en-US" w:eastAsia="zh-CN"/>
              </w:rPr>
              <w:t>签订协议，定期回收处置</w:t>
            </w:r>
          </w:p>
        </w:tc>
        <w:tc>
          <w:tcPr>
            <w:tcW w:w="10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易燃性</w:t>
            </w:r>
          </w:p>
        </w:tc>
        <w:tc>
          <w:tcPr>
            <w:tcW w:w="12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危废暂存间设置导流槽、导流沟，并设置围堰，地面硬化防渗。</w:t>
            </w:r>
          </w:p>
        </w:tc>
      </w:tr>
    </w:tbl>
    <w:p>
      <w:pPr>
        <w:pStyle w:val="4"/>
        <w:bidi w:val="0"/>
        <w:rPr>
          <w:rFonts w:hint="eastAsia"/>
          <w:lang w:val="en-US" w:eastAsia="zh-CN"/>
        </w:rPr>
      </w:pPr>
      <w:r>
        <w:rPr>
          <w:rFonts w:hint="eastAsia"/>
          <w:lang w:val="en-US" w:eastAsia="zh-CN"/>
        </w:rPr>
        <w:t>4.5 污染物产生及处理设施情况</w:t>
      </w:r>
    </w:p>
    <w:p>
      <w:pPr>
        <w:pStyle w:val="8"/>
        <w:rPr>
          <w:rFonts w:hint="eastAsia" w:ascii="Times New Roman" w:hAnsi="Times New Roman" w:eastAsia="宋体" w:cs="宋体"/>
          <w:b/>
          <w:bCs/>
          <w:snapToGrid/>
          <w:spacing w:val="-6"/>
          <w:kern w:val="2"/>
          <w:sz w:val="21"/>
          <w:szCs w:val="21"/>
          <w:highlight w:val="none"/>
          <w:lang w:val="zh-CN" w:eastAsia="zh-CN" w:bidi="zh-CN"/>
        </w:rPr>
      </w:pPr>
      <w:r>
        <w:rPr>
          <w:rFonts w:hint="eastAsia" w:ascii="Times New Roman" w:hAnsi="Times New Roman" w:eastAsia="宋体" w:cs="宋体"/>
          <w:b/>
          <w:bCs/>
          <w:snapToGrid/>
          <w:spacing w:val="-6"/>
          <w:kern w:val="2"/>
          <w:sz w:val="21"/>
          <w:szCs w:val="21"/>
          <w:highlight w:val="none"/>
          <w:lang w:val="zh-CN" w:eastAsia="zh-CN" w:bidi="zh-CN"/>
        </w:rPr>
        <w:t>表</w:t>
      </w:r>
      <w:r>
        <w:rPr>
          <w:rFonts w:hint="eastAsia" w:eastAsia="宋体" w:cs="宋体"/>
          <w:b/>
          <w:bCs/>
          <w:snapToGrid/>
          <w:spacing w:val="-6"/>
          <w:kern w:val="2"/>
          <w:sz w:val="21"/>
          <w:szCs w:val="21"/>
          <w:highlight w:val="none"/>
          <w:lang w:val="en-US" w:eastAsia="zh-CN" w:bidi="zh-CN"/>
        </w:rPr>
        <w:t>4.5-1</w:t>
      </w:r>
      <w:r>
        <w:rPr>
          <w:rFonts w:hint="eastAsia" w:ascii="Times New Roman" w:hAnsi="Times New Roman" w:eastAsia="宋体" w:cs="宋体"/>
          <w:b/>
          <w:bCs/>
          <w:snapToGrid/>
          <w:spacing w:val="-6"/>
          <w:kern w:val="2"/>
          <w:sz w:val="21"/>
          <w:szCs w:val="21"/>
          <w:highlight w:val="none"/>
          <w:lang w:val="zh-CN" w:eastAsia="zh-CN" w:bidi="zh-CN"/>
        </w:rPr>
        <w:t xml:space="preserve">  企业20万吨/年兰炭项目污染物</w:t>
      </w:r>
      <w:r>
        <w:rPr>
          <w:rFonts w:hint="eastAsia" w:ascii="Times New Roman" w:hAnsi="Times New Roman" w:eastAsia="宋体" w:cs="宋体"/>
          <w:b/>
          <w:bCs/>
          <w:snapToGrid/>
          <w:spacing w:val="-6"/>
          <w:kern w:val="2"/>
          <w:sz w:val="21"/>
          <w:szCs w:val="21"/>
          <w:highlight w:val="none"/>
          <w:lang w:val="en-US" w:eastAsia="zh-CN" w:bidi="zh-CN"/>
        </w:rPr>
        <w:t>治理措施</w:t>
      </w:r>
      <w:r>
        <w:rPr>
          <w:rFonts w:hint="eastAsia" w:ascii="Times New Roman" w:hAnsi="Times New Roman" w:eastAsia="宋体" w:cs="宋体"/>
          <w:b/>
          <w:bCs/>
          <w:snapToGrid/>
          <w:spacing w:val="-6"/>
          <w:kern w:val="2"/>
          <w:sz w:val="21"/>
          <w:szCs w:val="21"/>
          <w:highlight w:val="none"/>
          <w:lang w:val="zh-CN" w:eastAsia="zh-CN" w:bidi="zh-CN"/>
        </w:rPr>
        <w:t>情况表</w:t>
      </w:r>
    </w:p>
    <w:tbl>
      <w:tblPr>
        <w:tblStyle w:val="1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257"/>
        <w:gridCol w:w="1548"/>
        <w:gridCol w:w="2904"/>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7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项目</w:t>
            </w: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污染源</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名称</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污染物</w:t>
            </w:r>
          </w:p>
        </w:tc>
        <w:tc>
          <w:tcPr>
            <w:tcW w:w="17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处理措施（去除效率）</w:t>
            </w:r>
          </w:p>
        </w:tc>
        <w:tc>
          <w:tcPr>
            <w:tcW w:w="86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eastAsia="宋体"/>
                <w:sz w:val="21"/>
                <w:szCs w:val="21"/>
                <w:highlight w:val="none"/>
                <w:lang w:val="en-US" w:eastAsia="zh-CN"/>
              </w:rPr>
            </w:pPr>
            <w:r>
              <w:rPr>
                <w:rFonts w:hint="eastAsia"/>
                <w:sz w:val="21"/>
                <w:szCs w:val="21"/>
                <w:highlight w:val="none"/>
                <w:lang w:val="en-US" w:eastAsia="zh-CN"/>
              </w:rPr>
              <w:t>运行效果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废气</w:t>
            </w: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备煤工段</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粉尘</w:t>
            </w:r>
          </w:p>
        </w:tc>
        <w:tc>
          <w:tcPr>
            <w:tcW w:w="1705"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eastAsia="zh-CN"/>
              </w:rPr>
              <w:t>兰炭项目</w:t>
            </w:r>
            <w:r>
              <w:rPr>
                <w:sz w:val="21"/>
                <w:szCs w:val="21"/>
                <w:highlight w:val="none"/>
                <w:lang w:eastAsia="zh-CN"/>
              </w:rPr>
              <w:t>产的煤气送至电厂</w:t>
            </w:r>
            <w:r>
              <w:rPr>
                <w:rFonts w:hint="eastAsia"/>
                <w:sz w:val="21"/>
                <w:szCs w:val="21"/>
                <w:highlight w:val="none"/>
                <w:lang w:eastAsia="zh-CN"/>
              </w:rPr>
              <w:t>作为燃料</w:t>
            </w:r>
            <w:r>
              <w:rPr>
                <w:sz w:val="21"/>
                <w:szCs w:val="21"/>
                <w:highlight w:val="none"/>
                <w:lang w:eastAsia="zh-CN"/>
              </w:rPr>
              <w:t>；筛煤工段共</w:t>
            </w:r>
            <w:r>
              <w:rPr>
                <w:rFonts w:hint="eastAsia"/>
                <w:sz w:val="21"/>
                <w:szCs w:val="21"/>
                <w:highlight w:val="none"/>
                <w:lang w:eastAsia="zh-CN"/>
              </w:rPr>
              <w:t>建设</w:t>
            </w:r>
            <w:r>
              <w:rPr>
                <w:rFonts w:hint="eastAsia"/>
                <w:sz w:val="21"/>
                <w:szCs w:val="21"/>
                <w:highlight w:val="none"/>
                <w:lang w:val="en-US" w:eastAsia="zh-CN"/>
              </w:rPr>
              <w:t>1</w:t>
            </w:r>
            <w:r>
              <w:rPr>
                <w:rFonts w:hint="eastAsia"/>
                <w:sz w:val="21"/>
                <w:szCs w:val="21"/>
                <w:highlight w:val="none"/>
                <w:lang w:eastAsia="zh-CN"/>
              </w:rPr>
              <w:t>台</w:t>
            </w:r>
            <w:r>
              <w:rPr>
                <w:sz w:val="21"/>
                <w:szCs w:val="21"/>
                <w:highlight w:val="none"/>
                <w:lang w:eastAsia="zh-CN"/>
              </w:rPr>
              <w:t>布袋除尘器；筛焦在密闭车间内进行</w:t>
            </w:r>
            <w:r>
              <w:rPr>
                <w:rFonts w:hint="eastAsia"/>
                <w:sz w:val="21"/>
                <w:szCs w:val="21"/>
                <w:highlight w:val="none"/>
                <w:lang w:eastAsia="zh-CN"/>
              </w:rPr>
              <w:t>。</w:t>
            </w:r>
          </w:p>
        </w:tc>
        <w:tc>
          <w:tcPr>
            <w:tcW w:w="868"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sz w:val="21"/>
                <w:szCs w:val="21"/>
                <w:highlight w:val="none"/>
                <w:lang w:val="en-US" w:eastAsia="zh-CN"/>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筛焦工段</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粉尘</w:t>
            </w:r>
          </w:p>
        </w:tc>
        <w:tc>
          <w:tcPr>
            <w:tcW w:w="1705"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86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兰炭烘干</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烟尘</w:t>
            </w:r>
            <w:r>
              <w:rPr>
                <w:rFonts w:hint="eastAsia"/>
                <w:sz w:val="21"/>
                <w:szCs w:val="21"/>
                <w:highlight w:val="none"/>
                <w:lang w:eastAsia="zh-CN"/>
              </w:rPr>
              <w:t>、</w:t>
            </w:r>
            <w:r>
              <w:rPr>
                <w:sz w:val="21"/>
                <w:szCs w:val="21"/>
                <w:highlight w:val="none"/>
              </w:rPr>
              <w:t>SO</w:t>
            </w:r>
            <w:r>
              <w:rPr>
                <w:sz w:val="21"/>
                <w:szCs w:val="21"/>
                <w:highlight w:val="none"/>
                <w:vertAlign w:val="subscript"/>
              </w:rPr>
              <w:t>2</w:t>
            </w:r>
            <w:r>
              <w:rPr>
                <w:rFonts w:hint="eastAsia"/>
                <w:sz w:val="21"/>
                <w:szCs w:val="21"/>
                <w:highlight w:val="none"/>
                <w:vertAlign w:val="baseline"/>
                <w:lang w:eastAsia="zh-CN"/>
              </w:rPr>
              <w:t>、</w:t>
            </w:r>
            <w:r>
              <w:rPr>
                <w:sz w:val="21"/>
                <w:szCs w:val="21"/>
                <w:highlight w:val="none"/>
              </w:rPr>
              <w:t>NOx</w:t>
            </w:r>
          </w:p>
        </w:tc>
        <w:tc>
          <w:tcPr>
            <w:tcW w:w="1705"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sz w:val="21"/>
                <w:szCs w:val="21"/>
                <w:highlight w:val="none"/>
                <w:lang w:val="en-US" w:eastAsia="zh-CN"/>
              </w:rPr>
            </w:pPr>
          </w:p>
        </w:tc>
        <w:tc>
          <w:tcPr>
            <w:tcW w:w="86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焦油罐</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CmHn</w:t>
            </w:r>
          </w:p>
        </w:tc>
        <w:tc>
          <w:tcPr>
            <w:tcW w:w="1705"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86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废水</w:t>
            </w: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剩余</w:t>
            </w:r>
            <w:r>
              <w:rPr>
                <w:sz w:val="21"/>
                <w:szCs w:val="21"/>
                <w:highlight w:val="none"/>
              </w:rPr>
              <w:t>氨水</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NH</w:t>
            </w:r>
            <w:r>
              <w:rPr>
                <w:sz w:val="21"/>
                <w:szCs w:val="21"/>
                <w:highlight w:val="none"/>
                <w:vertAlign w:val="subscript"/>
              </w:rPr>
              <w:t>3</w:t>
            </w:r>
          </w:p>
        </w:tc>
        <w:tc>
          <w:tcPr>
            <w:tcW w:w="17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sz w:val="21"/>
                <w:szCs w:val="21"/>
                <w:highlight w:val="none"/>
                <w:lang w:eastAsia="zh-CN"/>
              </w:rPr>
            </w:pPr>
            <w:r>
              <w:rPr>
                <w:rFonts w:hint="eastAsia"/>
                <w:sz w:val="21"/>
                <w:szCs w:val="21"/>
                <w:highlight w:val="none"/>
              </w:rPr>
              <w:t>储存</w:t>
            </w:r>
            <w:r>
              <w:rPr>
                <w:sz w:val="21"/>
                <w:szCs w:val="21"/>
                <w:highlight w:val="none"/>
              </w:rPr>
              <w:t>于剩余氨水储罐，用于</w:t>
            </w:r>
            <w:r>
              <w:rPr>
                <w:rFonts w:hint="eastAsia"/>
                <w:sz w:val="21"/>
                <w:szCs w:val="21"/>
                <w:highlight w:val="none"/>
                <w:lang w:eastAsia="zh-CN"/>
              </w:rPr>
              <w:t>电厂煤泥车间</w:t>
            </w:r>
          </w:p>
        </w:tc>
        <w:tc>
          <w:tcPr>
            <w:tcW w:w="868"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生活污水</w:t>
            </w: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COD</w:t>
            </w:r>
          </w:p>
        </w:tc>
        <w:tc>
          <w:tcPr>
            <w:tcW w:w="1705"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sz w:val="21"/>
                <w:szCs w:val="21"/>
                <w:highlight w:val="none"/>
                <w:lang w:eastAsia="zh-CN"/>
              </w:rPr>
            </w:pPr>
            <w:r>
              <w:rPr>
                <w:rFonts w:hint="eastAsia"/>
                <w:color w:val="000000"/>
                <w:sz w:val="21"/>
                <w:szCs w:val="21"/>
                <w:highlight w:val="none"/>
              </w:rPr>
              <w:t>依托</w:t>
            </w:r>
            <w:r>
              <w:rPr>
                <w:rFonts w:hint="eastAsia"/>
                <w:color w:val="000000"/>
                <w:sz w:val="21"/>
                <w:szCs w:val="21"/>
                <w:highlight w:val="none"/>
                <w:lang w:eastAsia="zh-CN"/>
              </w:rPr>
              <w:t>生活污水</w:t>
            </w:r>
            <w:r>
              <w:rPr>
                <w:rFonts w:hint="eastAsia"/>
                <w:color w:val="000000"/>
                <w:sz w:val="21"/>
                <w:szCs w:val="21"/>
                <w:highlight w:val="none"/>
              </w:rPr>
              <w:t>污水站处理后用于</w:t>
            </w:r>
            <w:r>
              <w:rPr>
                <w:rFonts w:hint="eastAsia"/>
                <w:color w:val="000000"/>
                <w:sz w:val="21"/>
                <w:szCs w:val="21"/>
                <w:highlight w:val="none"/>
                <w:lang w:eastAsia="zh-CN"/>
              </w:rPr>
              <w:t>洒水、浇树、渣场抑尘</w:t>
            </w:r>
          </w:p>
        </w:tc>
        <w:tc>
          <w:tcPr>
            <w:tcW w:w="868" w:type="pct"/>
            <w:vMerge w:val="restar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color w:val="000000"/>
                <w:sz w:val="21"/>
                <w:szCs w:val="21"/>
                <w:highlight w:val="none"/>
              </w:rPr>
              <w:t>BOD</w:t>
            </w:r>
            <w:r>
              <w:rPr>
                <w:rFonts w:hint="eastAsia"/>
                <w:color w:val="000000"/>
                <w:sz w:val="21"/>
                <w:szCs w:val="21"/>
                <w:highlight w:val="none"/>
                <w:vertAlign w:val="subscript"/>
              </w:rPr>
              <w:t>5</w:t>
            </w:r>
          </w:p>
        </w:tc>
        <w:tc>
          <w:tcPr>
            <w:tcW w:w="1705"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86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SS</w:t>
            </w:r>
          </w:p>
        </w:tc>
        <w:tc>
          <w:tcPr>
            <w:tcW w:w="1705"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86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固废</w:t>
            </w:r>
          </w:p>
        </w:tc>
        <w:tc>
          <w:tcPr>
            <w:tcW w:w="164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生活</w:t>
            </w:r>
            <w:r>
              <w:rPr>
                <w:sz w:val="21"/>
                <w:szCs w:val="21"/>
                <w:highlight w:val="none"/>
              </w:rPr>
              <w:t>垃圾</w:t>
            </w:r>
          </w:p>
        </w:tc>
        <w:tc>
          <w:tcPr>
            <w:tcW w:w="17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color w:val="000000"/>
                <w:sz w:val="21"/>
                <w:szCs w:val="21"/>
                <w:highlight w:val="none"/>
              </w:rPr>
              <w:t>垃圾处置场</w:t>
            </w:r>
          </w:p>
        </w:tc>
        <w:tc>
          <w:tcPr>
            <w:tcW w:w="868" w:type="pct"/>
            <w:noWrap w:val="0"/>
            <w:vAlign w:val="center"/>
          </w:tcPr>
          <w:p>
            <w:pPr>
              <w:autoSpaceDE/>
              <w:autoSpaceDN/>
              <w:ind w:firstLine="420" w:firstLineChars="200"/>
              <w:rPr>
                <w:rFonts w:hint="eastAsia"/>
                <w:sz w:val="21"/>
                <w:szCs w:val="21"/>
                <w:highlight w:val="none"/>
                <w:lang w:val="en-US" w:eastAsia="zh-CN"/>
              </w:rPr>
            </w:pPr>
            <w:r>
              <w:rPr>
                <w:rFonts w:hint="eastAsia"/>
                <w:sz w:val="21"/>
                <w:szCs w:val="21"/>
                <w:highlight w:val="none"/>
                <w:lang w:val="en-US" w:eastAsia="zh-CN"/>
              </w:rPr>
              <w:t>良好</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64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w:t>
            </w:r>
            <w:r>
              <w:rPr>
                <w:sz w:val="21"/>
                <w:szCs w:val="21"/>
                <w:highlight w:val="none"/>
              </w:rPr>
              <w:t>焦油渣</w:t>
            </w:r>
          </w:p>
        </w:tc>
        <w:tc>
          <w:tcPr>
            <w:tcW w:w="17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由</w:t>
            </w:r>
            <w:r>
              <w:rPr>
                <w:rFonts w:hint="eastAsia"/>
                <w:sz w:val="21"/>
                <w:szCs w:val="21"/>
                <w:highlight w:val="none"/>
                <w:lang w:eastAsia="zh-CN"/>
              </w:rPr>
              <w:t>府谷县恒岩</w:t>
            </w:r>
            <w:r>
              <w:rPr>
                <w:sz w:val="21"/>
                <w:szCs w:val="21"/>
                <w:highlight w:val="none"/>
              </w:rPr>
              <w:t>焦油渣回收利用</w:t>
            </w:r>
            <w:r>
              <w:rPr>
                <w:rFonts w:hint="eastAsia"/>
                <w:sz w:val="21"/>
                <w:szCs w:val="21"/>
                <w:highlight w:val="none"/>
              </w:rPr>
              <w:t>有限</w:t>
            </w:r>
            <w:r>
              <w:rPr>
                <w:sz w:val="21"/>
                <w:szCs w:val="21"/>
                <w:highlight w:val="none"/>
              </w:rPr>
              <w:t>公司进行回收处理</w:t>
            </w:r>
          </w:p>
        </w:tc>
        <w:tc>
          <w:tcPr>
            <w:tcW w:w="86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bl>
    <w:p>
      <w:pPr>
        <w:pStyle w:val="8"/>
        <w:rPr>
          <w:rFonts w:hint="eastAsia" w:ascii="Times New Roman" w:hAnsi="Times New Roman" w:eastAsia="宋体" w:cs="宋体"/>
          <w:b/>
          <w:bCs/>
          <w:snapToGrid/>
          <w:spacing w:val="-6"/>
          <w:kern w:val="2"/>
          <w:sz w:val="21"/>
          <w:szCs w:val="21"/>
          <w:highlight w:val="none"/>
          <w:lang w:val="zh-CN" w:eastAsia="zh-CN" w:bidi="zh-CN"/>
        </w:rPr>
      </w:pPr>
      <w:r>
        <w:rPr>
          <w:rFonts w:hint="eastAsia" w:ascii="Times New Roman" w:hAnsi="Times New Roman" w:eastAsia="宋体" w:cs="宋体"/>
          <w:b/>
          <w:bCs/>
          <w:snapToGrid/>
          <w:spacing w:val="-6"/>
          <w:kern w:val="2"/>
          <w:sz w:val="21"/>
          <w:szCs w:val="21"/>
          <w:highlight w:val="none"/>
          <w:lang w:val="zh-CN" w:eastAsia="zh-CN" w:bidi="zh-CN"/>
        </w:rPr>
        <w:t>表</w:t>
      </w:r>
      <w:r>
        <w:rPr>
          <w:rFonts w:hint="eastAsia" w:eastAsia="宋体" w:cs="宋体"/>
          <w:b/>
          <w:bCs/>
          <w:snapToGrid/>
          <w:spacing w:val="-6"/>
          <w:kern w:val="2"/>
          <w:sz w:val="21"/>
          <w:szCs w:val="21"/>
          <w:highlight w:val="none"/>
          <w:lang w:val="en-US" w:eastAsia="zh-CN" w:bidi="zh-CN"/>
        </w:rPr>
        <w:t>4.5-2</w:t>
      </w:r>
      <w:r>
        <w:rPr>
          <w:rFonts w:hint="eastAsia" w:ascii="Times New Roman" w:hAnsi="Times New Roman" w:eastAsia="宋体" w:cs="宋体"/>
          <w:b/>
          <w:bCs/>
          <w:snapToGrid/>
          <w:spacing w:val="-6"/>
          <w:kern w:val="2"/>
          <w:sz w:val="21"/>
          <w:szCs w:val="21"/>
          <w:highlight w:val="none"/>
          <w:lang w:val="zh-CN" w:eastAsia="zh-CN" w:bidi="zh-CN"/>
        </w:rPr>
        <w:t xml:space="preserve"> 企业2×50MW发电项目污染物排放情况表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554"/>
        <w:gridCol w:w="1542"/>
        <w:gridCol w:w="3612"/>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0" w:type="pct"/>
            <w:gridSpan w:val="3"/>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污染源及污染物</w:t>
            </w:r>
          </w:p>
        </w:tc>
        <w:tc>
          <w:tcPr>
            <w:tcW w:w="211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主要污染防治措施及效果</w:t>
            </w:r>
          </w:p>
        </w:tc>
        <w:tc>
          <w:tcPr>
            <w:tcW w:w="65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eastAsia="宋体"/>
                <w:sz w:val="21"/>
                <w:szCs w:val="21"/>
                <w:highlight w:val="none"/>
                <w:lang w:val="en-US" w:eastAsia="zh-CN"/>
              </w:rPr>
            </w:pPr>
            <w:r>
              <w:rPr>
                <w:rFonts w:hint="eastAsia"/>
                <w:sz w:val="21"/>
                <w:szCs w:val="21"/>
                <w:highlight w:val="none"/>
                <w:lang w:val="en-US" w:eastAsia="zh-CN"/>
              </w:rPr>
              <w:t>运营状况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0" w:type="pct"/>
            <w:gridSpan w:val="3"/>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cs="Times New Roman"/>
                <w:sz w:val="21"/>
                <w:szCs w:val="21"/>
                <w:highlight w:val="none"/>
              </w:rPr>
            </w:pP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lang w:val="en-GB"/>
              </w:rPr>
            </w:pPr>
            <w:r>
              <w:rPr>
                <w:rFonts w:hint="eastAsia"/>
                <w:color w:val="000000"/>
                <w:sz w:val="21"/>
                <w:szCs w:val="21"/>
                <w:highlight w:val="none"/>
                <w:lang w:val="en-GB"/>
              </w:rPr>
              <w:t>废</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lang w:val="en-GB"/>
              </w:rPr>
            </w:pPr>
            <w:r>
              <w:rPr>
                <w:rFonts w:hint="eastAsia"/>
                <w:color w:val="000000"/>
                <w:sz w:val="21"/>
                <w:szCs w:val="21"/>
                <w:highlight w:val="none"/>
                <w:lang w:val="en-GB"/>
              </w:rPr>
              <w:t>水</w:t>
            </w:r>
          </w:p>
        </w:tc>
        <w:tc>
          <w:tcPr>
            <w:tcW w:w="91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lang w:val="en-GB"/>
              </w:rPr>
            </w:pPr>
            <w:r>
              <w:rPr>
                <w:rFonts w:hint="eastAsia"/>
                <w:sz w:val="21"/>
                <w:szCs w:val="21"/>
                <w:highlight w:val="none"/>
              </w:rPr>
              <w:t>生产废水</w:t>
            </w: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废水量</w:t>
            </w:r>
          </w:p>
        </w:tc>
        <w:tc>
          <w:tcPr>
            <w:tcW w:w="211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color w:val="000000"/>
                <w:spacing w:val="-6"/>
                <w:sz w:val="21"/>
                <w:szCs w:val="21"/>
                <w:highlight w:val="none"/>
                <w:lang w:eastAsia="zh-CN"/>
              </w:rPr>
            </w:pPr>
            <w:r>
              <w:rPr>
                <w:rFonts w:hint="eastAsia"/>
                <w:color w:val="000000"/>
                <w:spacing w:val="-6"/>
                <w:sz w:val="21"/>
                <w:szCs w:val="21"/>
                <w:highlight w:val="none"/>
                <w:lang w:val="en-GB"/>
              </w:rPr>
              <w:t>生产废水</w:t>
            </w:r>
            <w:r>
              <w:rPr>
                <w:rFonts w:hint="eastAsia"/>
                <w:color w:val="000000"/>
                <w:sz w:val="21"/>
                <w:szCs w:val="21"/>
                <w:highlight w:val="none"/>
              </w:rPr>
              <w:t>处理后</w:t>
            </w:r>
            <w:r>
              <w:rPr>
                <w:rFonts w:hint="eastAsia"/>
                <w:color w:val="000000"/>
                <w:spacing w:val="-6"/>
                <w:sz w:val="21"/>
                <w:szCs w:val="21"/>
                <w:highlight w:val="none"/>
                <w:lang w:val="en-GB"/>
              </w:rPr>
              <w:t>用于</w:t>
            </w:r>
            <w:r>
              <w:rPr>
                <w:rFonts w:hint="eastAsia"/>
                <w:color w:val="000000"/>
                <w:spacing w:val="-6"/>
                <w:sz w:val="21"/>
                <w:szCs w:val="21"/>
                <w:highlight w:val="none"/>
                <w:lang w:val="en-US" w:eastAsia="zh-CN"/>
              </w:rPr>
              <w:t>脱硫系统及煤泥车间</w:t>
            </w:r>
          </w:p>
        </w:tc>
        <w:tc>
          <w:tcPr>
            <w:tcW w:w="65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pH值</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color w:val="000000"/>
                <w:sz w:val="21"/>
                <w:szCs w:val="21"/>
                <w:highlight w:val="none"/>
              </w:rPr>
              <w:t>SS</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color w:val="000000"/>
                <w:sz w:val="21"/>
                <w:szCs w:val="21"/>
                <w:highlight w:val="none"/>
              </w:rPr>
              <w:t>含盐量</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color w:val="000000"/>
                <w:sz w:val="21"/>
                <w:szCs w:val="21"/>
                <w:highlight w:val="none"/>
              </w:rPr>
              <w:t>COD</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color w:val="000000"/>
                <w:sz w:val="21"/>
                <w:szCs w:val="21"/>
                <w:highlight w:val="none"/>
              </w:rPr>
              <w:t>SS</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color w:val="000000"/>
                <w:sz w:val="21"/>
                <w:szCs w:val="21"/>
                <w:highlight w:val="none"/>
              </w:rPr>
              <w:t>pH值</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1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生活</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污水</w:t>
            </w: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废水量</w:t>
            </w:r>
          </w:p>
        </w:tc>
        <w:tc>
          <w:tcPr>
            <w:tcW w:w="211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color w:val="000000"/>
                <w:sz w:val="21"/>
                <w:szCs w:val="21"/>
                <w:highlight w:val="none"/>
                <w:lang w:eastAsia="zh-CN"/>
              </w:rPr>
            </w:pPr>
            <w:r>
              <w:rPr>
                <w:rFonts w:hint="eastAsia"/>
                <w:color w:val="000000"/>
                <w:sz w:val="21"/>
                <w:szCs w:val="21"/>
                <w:highlight w:val="none"/>
              </w:rPr>
              <w:t>依托</w:t>
            </w:r>
            <w:r>
              <w:rPr>
                <w:rFonts w:hint="eastAsia"/>
                <w:color w:val="000000"/>
                <w:sz w:val="21"/>
                <w:szCs w:val="21"/>
                <w:highlight w:val="none"/>
                <w:lang w:eastAsia="zh-CN"/>
              </w:rPr>
              <w:t>生活</w:t>
            </w:r>
            <w:r>
              <w:rPr>
                <w:rFonts w:hint="eastAsia"/>
                <w:color w:val="000000"/>
                <w:sz w:val="21"/>
                <w:szCs w:val="21"/>
                <w:highlight w:val="none"/>
              </w:rPr>
              <w:t>污水站处理后</w:t>
            </w:r>
            <w:r>
              <w:rPr>
                <w:rFonts w:hint="eastAsia"/>
                <w:color w:val="000000"/>
                <w:sz w:val="21"/>
                <w:szCs w:val="21"/>
                <w:highlight w:val="none"/>
                <w:lang w:eastAsia="zh-CN"/>
              </w:rPr>
              <w:t>回</w:t>
            </w:r>
            <w:r>
              <w:rPr>
                <w:rFonts w:hint="eastAsia"/>
                <w:color w:val="000000"/>
                <w:sz w:val="21"/>
                <w:szCs w:val="21"/>
                <w:highlight w:val="none"/>
              </w:rPr>
              <w:t>用于</w:t>
            </w:r>
            <w:r>
              <w:rPr>
                <w:rFonts w:hint="eastAsia"/>
                <w:color w:val="000000"/>
                <w:sz w:val="21"/>
                <w:szCs w:val="21"/>
                <w:highlight w:val="none"/>
                <w:lang w:eastAsia="zh-CN"/>
              </w:rPr>
              <w:t>浇树、洒水、渣场抑尘等</w:t>
            </w: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COD</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color w:val="000000"/>
                <w:sz w:val="21"/>
                <w:szCs w:val="21"/>
                <w:highlight w:val="none"/>
              </w:rPr>
              <w:t>BOD</w:t>
            </w:r>
            <w:r>
              <w:rPr>
                <w:rFonts w:hint="eastAsia"/>
                <w:color w:val="000000"/>
                <w:sz w:val="21"/>
                <w:szCs w:val="21"/>
                <w:highlight w:val="none"/>
                <w:vertAlign w:val="subscript"/>
              </w:rPr>
              <w:t>5</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SS</w:t>
            </w:r>
          </w:p>
        </w:tc>
        <w:tc>
          <w:tcPr>
            <w:tcW w:w="211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FF0000"/>
                <w:sz w:val="21"/>
                <w:szCs w:val="21"/>
                <w:highlight w:val="none"/>
              </w:rPr>
            </w:pP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03"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气</w:t>
            </w:r>
          </w:p>
        </w:tc>
        <w:tc>
          <w:tcPr>
            <w:tcW w:w="91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锅炉烟气</w:t>
            </w: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烟尘</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ascii="宋体" w:hAnsi="宋体" w:eastAsia="宋体"/>
                <w:color w:val="FF0000"/>
                <w:sz w:val="21"/>
                <w:szCs w:val="21"/>
                <w:highlight w:val="none"/>
                <w:lang w:val="en-US" w:eastAsia="zh-CN"/>
              </w:rPr>
            </w:pPr>
            <w:r>
              <w:rPr>
                <w:rFonts w:hint="eastAsia"/>
                <w:kern w:val="44"/>
                <w:sz w:val="21"/>
                <w:szCs w:val="21"/>
                <w:highlight w:val="none"/>
              </w:rPr>
              <w:t>烟气除尘采取</w:t>
            </w:r>
            <w:r>
              <w:rPr>
                <w:rFonts w:hint="eastAsia"/>
                <w:kern w:val="44"/>
                <w:sz w:val="21"/>
                <w:szCs w:val="21"/>
                <w:highlight w:val="none"/>
                <w:lang w:val="en-US" w:eastAsia="zh-CN"/>
              </w:rPr>
              <w:t>2台电袋复合除尘器</w:t>
            </w:r>
            <w:r>
              <w:rPr>
                <w:rFonts w:hint="eastAsia"/>
                <w:highlight w:val="none"/>
                <w:lang w:eastAsia="zh-CN"/>
              </w:rPr>
              <w:t>石</w:t>
            </w:r>
          </w:p>
        </w:tc>
        <w:tc>
          <w:tcPr>
            <w:tcW w:w="65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SO</w:t>
            </w:r>
            <w:r>
              <w:rPr>
                <w:rFonts w:hint="eastAsia"/>
                <w:sz w:val="21"/>
                <w:szCs w:val="21"/>
                <w:highlight w:val="none"/>
                <w:vertAlign w:val="subscript"/>
              </w:rPr>
              <w:t>2</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FF0000"/>
                <w:sz w:val="21"/>
                <w:szCs w:val="21"/>
                <w:highlight w:val="none"/>
              </w:rPr>
            </w:pPr>
            <w:r>
              <w:rPr>
                <w:rFonts w:hint="eastAsia"/>
                <w:sz w:val="21"/>
                <w:szCs w:val="21"/>
                <w:highlight w:val="none"/>
                <w:lang w:eastAsia="zh-CN"/>
              </w:rPr>
              <w:t>石灰石</w:t>
            </w:r>
            <w:r>
              <w:rPr>
                <w:sz w:val="21"/>
                <w:szCs w:val="21"/>
                <w:highlight w:val="none"/>
                <w:lang w:eastAsia="zh-CN"/>
              </w:rPr>
              <w:t>-石膏湿法脱硫</w:t>
            </w: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1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NOx</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FF0000"/>
                <w:sz w:val="21"/>
                <w:szCs w:val="21"/>
                <w:highlight w:val="none"/>
              </w:rPr>
            </w:pPr>
            <w:r>
              <w:rPr>
                <w:rFonts w:hint="eastAsia"/>
                <w:sz w:val="21"/>
                <w:szCs w:val="21"/>
                <w:highlight w:val="none"/>
                <w:lang w:val="en-US" w:eastAsia="zh-CN"/>
              </w:rPr>
              <w:t>SCR</w:t>
            </w:r>
            <w:r>
              <w:rPr>
                <w:sz w:val="21"/>
                <w:szCs w:val="21"/>
                <w:highlight w:val="none"/>
                <w:lang w:eastAsia="zh-CN"/>
              </w:rPr>
              <w:t>+SNCR脱硝</w:t>
            </w: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81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生产排尘</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kern w:val="44"/>
                <w:sz w:val="21"/>
                <w:szCs w:val="21"/>
                <w:highlight w:val="none"/>
              </w:rPr>
            </w:pPr>
            <w:r>
              <w:rPr>
                <w:kern w:val="44"/>
                <w:sz w:val="21"/>
                <w:szCs w:val="21"/>
                <w:highlight w:val="none"/>
              </w:rPr>
              <w:t>封闭式</w:t>
            </w:r>
            <w:r>
              <w:rPr>
                <w:rFonts w:hint="eastAsia"/>
                <w:kern w:val="44"/>
                <w:sz w:val="21"/>
                <w:szCs w:val="21"/>
                <w:highlight w:val="none"/>
              </w:rPr>
              <w:t>干煤棚，干煤棚四周安装喷淋装置；</w:t>
            </w:r>
            <w:r>
              <w:rPr>
                <w:rFonts w:hint="eastAsia" w:ascii="宋体" w:hAnsi="宋体"/>
                <w:color w:val="000000"/>
                <w:sz w:val="21"/>
                <w:szCs w:val="21"/>
                <w:highlight w:val="none"/>
              </w:rPr>
              <w:t>输煤栈桥</w:t>
            </w:r>
            <w:r>
              <w:rPr>
                <w:sz w:val="21"/>
                <w:szCs w:val="21"/>
                <w:highlight w:val="none"/>
              </w:rPr>
              <w:t>采用密闭</w:t>
            </w:r>
            <w:r>
              <w:rPr>
                <w:rFonts w:hint="eastAsia"/>
                <w:sz w:val="21"/>
                <w:szCs w:val="21"/>
                <w:highlight w:val="none"/>
              </w:rPr>
              <w:t>煤廊</w:t>
            </w:r>
            <w:r>
              <w:rPr>
                <w:kern w:val="44"/>
                <w:sz w:val="21"/>
                <w:szCs w:val="21"/>
                <w:highlight w:val="none"/>
              </w:rPr>
              <w:t>，</w:t>
            </w:r>
            <w:r>
              <w:rPr>
                <w:rFonts w:hint="eastAsia"/>
                <w:kern w:val="44"/>
                <w:sz w:val="21"/>
                <w:szCs w:val="21"/>
                <w:highlight w:val="none"/>
              </w:rPr>
              <w:t>带式输送机尾部落料旁及燃料破碎机安装袋式收尘器；输送机头部卸料处采取水喷雾方式，</w:t>
            </w:r>
            <w:r>
              <w:rPr>
                <w:rFonts w:hint="eastAsia" w:hAnsi="宋体"/>
                <w:color w:val="000000"/>
                <w:sz w:val="21"/>
                <w:szCs w:val="21"/>
                <w:highlight w:val="none"/>
              </w:rPr>
              <w:t>输煤栈桥、主厂房输煤层地面</w:t>
            </w:r>
            <w:r>
              <w:rPr>
                <w:rFonts w:hint="eastAsia"/>
                <w:bCs/>
                <w:color w:val="000000"/>
                <w:sz w:val="21"/>
                <w:szCs w:val="21"/>
                <w:highlight w:val="none"/>
              </w:rPr>
              <w:t>用水</w:t>
            </w:r>
            <w:r>
              <w:rPr>
                <w:rFonts w:hint="eastAsia" w:hAnsi="宋体"/>
                <w:color w:val="000000"/>
                <w:sz w:val="21"/>
                <w:szCs w:val="21"/>
                <w:highlight w:val="none"/>
              </w:rPr>
              <w:t>冲洗</w:t>
            </w:r>
            <w:r>
              <w:rPr>
                <w:rFonts w:hint="eastAsia"/>
                <w:kern w:val="44"/>
                <w:sz w:val="21"/>
                <w:szCs w:val="21"/>
                <w:highlight w:val="none"/>
              </w:rPr>
              <w:t>；</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kern w:val="44"/>
                <w:sz w:val="21"/>
                <w:szCs w:val="21"/>
                <w:highlight w:val="none"/>
              </w:rPr>
              <w:t>除</w:t>
            </w:r>
            <w:r>
              <w:rPr>
                <w:kern w:val="44"/>
                <w:sz w:val="21"/>
                <w:szCs w:val="21"/>
                <w:highlight w:val="none"/>
              </w:rPr>
              <w:t>灰系统，</w:t>
            </w:r>
            <w:r>
              <w:rPr>
                <w:rFonts w:hint="eastAsia"/>
                <w:kern w:val="44"/>
                <w:sz w:val="21"/>
                <w:szCs w:val="21"/>
                <w:highlight w:val="none"/>
              </w:rPr>
              <w:t>采用密闭式除灰，并在灰库顶部安装袋式收尘器；石灰石粉仓顶部安装除尘系统；运输由封闭罐车或篷布遮盖</w:t>
            </w:r>
          </w:p>
        </w:tc>
        <w:tc>
          <w:tcPr>
            <w:tcW w:w="65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噪声</w:t>
            </w:r>
          </w:p>
        </w:tc>
        <w:tc>
          <w:tcPr>
            <w:tcW w:w="181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锅炉对空排汽</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000000"/>
                <w:sz w:val="21"/>
                <w:szCs w:val="21"/>
                <w:highlight w:val="none"/>
              </w:rPr>
            </w:pPr>
            <w:r>
              <w:rPr>
                <w:rFonts w:hint="eastAsia" w:ascii="宋体" w:hAnsi="宋体"/>
                <w:color w:val="000000"/>
                <w:sz w:val="21"/>
                <w:szCs w:val="21"/>
                <w:highlight w:val="none"/>
              </w:rPr>
              <w:t>采用小孔消声器</w:t>
            </w:r>
          </w:p>
        </w:tc>
        <w:tc>
          <w:tcPr>
            <w:tcW w:w="65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000000"/>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81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引风机、送风机</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000000"/>
                <w:sz w:val="21"/>
                <w:szCs w:val="21"/>
                <w:highlight w:val="none"/>
              </w:rPr>
            </w:pPr>
            <w:r>
              <w:rPr>
                <w:rFonts w:hint="eastAsia"/>
                <w:sz w:val="21"/>
                <w:szCs w:val="21"/>
                <w:highlight w:val="none"/>
              </w:rPr>
              <w:t>阻抗复合式消声器</w:t>
            </w: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81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主要噪声设备</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000000"/>
                <w:sz w:val="21"/>
                <w:szCs w:val="21"/>
                <w:highlight w:val="none"/>
              </w:rPr>
            </w:pPr>
            <w:r>
              <w:rPr>
                <w:rFonts w:hint="eastAsia" w:ascii="宋体" w:hAnsi="宋体"/>
                <w:color w:val="000000"/>
                <w:sz w:val="21"/>
                <w:szCs w:val="21"/>
                <w:highlight w:val="none"/>
              </w:rPr>
              <w:t>基础减振、隔声</w:t>
            </w: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817"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冷却塔、泵房等</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color w:val="000000"/>
                <w:sz w:val="21"/>
                <w:szCs w:val="21"/>
                <w:highlight w:val="none"/>
              </w:rPr>
            </w:pPr>
            <w:r>
              <w:rPr>
                <w:rFonts w:hint="eastAsia" w:ascii="宋体" w:hAnsi="宋体"/>
                <w:color w:val="000000"/>
                <w:sz w:val="21"/>
                <w:szCs w:val="21"/>
                <w:highlight w:val="none"/>
              </w:rPr>
              <w:t>要求对西厂界主要噪声源进一步采取有效噪声控制措施</w:t>
            </w:r>
          </w:p>
        </w:tc>
        <w:tc>
          <w:tcPr>
            <w:tcW w:w="65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gridSpan w:val="2"/>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r>
              <w:rPr>
                <w:rFonts w:hint="eastAsia"/>
                <w:sz w:val="21"/>
                <w:szCs w:val="21"/>
                <w:highlight w:val="none"/>
              </w:rPr>
              <w:t>固体废物</w:t>
            </w: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炉灰、炉渣</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以综合利用为（利用途径</w:t>
            </w:r>
            <w:r>
              <w:rPr>
                <w:rFonts w:hint="eastAsia"/>
                <w:color w:val="000000"/>
                <w:sz w:val="21"/>
                <w:szCs w:val="21"/>
                <w:highlight w:val="none"/>
              </w:rPr>
              <w:t>府谷天桥水泥公司</w:t>
            </w:r>
            <w:r>
              <w:rPr>
                <w:rFonts w:hint="eastAsia"/>
                <w:sz w:val="21"/>
                <w:szCs w:val="21"/>
                <w:highlight w:val="none"/>
              </w:rPr>
              <w:t>和一体项目免烧砖厂、生产凝石），部分贮存灰场</w:t>
            </w:r>
          </w:p>
        </w:tc>
        <w:tc>
          <w:tcPr>
            <w:tcW w:w="65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gridSpan w:val="2"/>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污泥</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ascii="宋体" w:hAnsi="宋体"/>
                <w:color w:val="000000"/>
                <w:sz w:val="21"/>
                <w:szCs w:val="21"/>
                <w:highlight w:val="none"/>
              </w:rPr>
              <w:t>煤泥干化后进炉燃烧；污水站污泥依托一体项目干馏炉焚烧处置</w:t>
            </w:r>
          </w:p>
        </w:tc>
        <w:tc>
          <w:tcPr>
            <w:tcW w:w="65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gridSpan w:val="2"/>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905"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r>
              <w:rPr>
                <w:rFonts w:hint="eastAsia"/>
                <w:sz w:val="21"/>
                <w:szCs w:val="21"/>
                <w:highlight w:val="none"/>
              </w:rPr>
              <w:t>生活垃圾</w:t>
            </w:r>
          </w:p>
        </w:tc>
        <w:tc>
          <w:tcPr>
            <w:tcW w:w="211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r>
              <w:rPr>
                <w:rFonts w:hint="eastAsia"/>
                <w:color w:val="000000"/>
                <w:sz w:val="21"/>
                <w:szCs w:val="21"/>
                <w:highlight w:val="none"/>
              </w:rPr>
              <w:t>垃圾处置场</w:t>
            </w:r>
          </w:p>
        </w:tc>
        <w:tc>
          <w:tcPr>
            <w:tcW w:w="65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en-GB"/>
              </w:rPr>
            </w:pPr>
            <w:r>
              <w:rPr>
                <w:rFonts w:hint="eastAsia"/>
                <w:sz w:val="21"/>
                <w:szCs w:val="21"/>
                <w:highlight w:val="none"/>
                <w:lang w:val="en-US" w:eastAsia="zh-CN"/>
              </w:rPr>
              <w:t>良好</w:t>
            </w:r>
          </w:p>
        </w:tc>
      </w:tr>
    </w:tbl>
    <w:p>
      <w:pPr>
        <w:pStyle w:val="8"/>
        <w:rPr>
          <w:rFonts w:hint="eastAsia" w:ascii="Times New Roman" w:hAnsi="Times New Roman" w:eastAsia="宋体" w:cs="宋体"/>
          <w:b/>
          <w:bCs/>
          <w:snapToGrid/>
          <w:spacing w:val="-6"/>
          <w:kern w:val="2"/>
          <w:sz w:val="21"/>
          <w:szCs w:val="21"/>
          <w:highlight w:val="none"/>
          <w:lang w:val="zh-CN" w:eastAsia="zh-CN" w:bidi="zh-CN"/>
        </w:rPr>
      </w:pPr>
      <w:r>
        <w:rPr>
          <w:rFonts w:hint="eastAsia" w:ascii="Times New Roman" w:hAnsi="Times New Roman" w:eastAsia="宋体" w:cs="宋体"/>
          <w:b/>
          <w:bCs/>
          <w:snapToGrid/>
          <w:spacing w:val="-6"/>
          <w:kern w:val="2"/>
          <w:sz w:val="21"/>
          <w:szCs w:val="21"/>
          <w:highlight w:val="none"/>
          <w:lang w:val="zh-CN" w:eastAsia="zh-CN" w:bidi="zh-CN"/>
        </w:rPr>
        <w:t>表</w:t>
      </w:r>
      <w:r>
        <w:rPr>
          <w:rFonts w:hint="eastAsia" w:eastAsia="宋体" w:cs="宋体"/>
          <w:b/>
          <w:bCs/>
          <w:snapToGrid/>
          <w:spacing w:val="-6"/>
          <w:kern w:val="2"/>
          <w:sz w:val="21"/>
          <w:szCs w:val="21"/>
          <w:highlight w:val="none"/>
          <w:lang w:val="en-US" w:eastAsia="zh-CN" w:bidi="zh-CN"/>
        </w:rPr>
        <w:t>4.5-3</w:t>
      </w:r>
      <w:r>
        <w:rPr>
          <w:rFonts w:hint="eastAsia" w:ascii="Times New Roman" w:hAnsi="Times New Roman" w:eastAsia="宋体" w:cs="宋体"/>
          <w:b/>
          <w:bCs/>
          <w:snapToGrid/>
          <w:spacing w:val="-6"/>
          <w:kern w:val="2"/>
          <w:sz w:val="21"/>
          <w:szCs w:val="21"/>
          <w:highlight w:val="none"/>
          <w:lang w:val="zh-CN" w:eastAsia="zh-CN" w:bidi="zh-CN"/>
        </w:rPr>
        <w:t xml:space="preserve">  企业10万吨/年硅铁项目污染物排放情况表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258"/>
        <w:gridCol w:w="1292"/>
        <w:gridCol w:w="3595"/>
        <w:gridCol w:w="14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51"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类别</w:t>
            </w:r>
          </w:p>
        </w:tc>
        <w:tc>
          <w:tcPr>
            <w:tcW w:w="1496" w:type="pct"/>
            <w:gridSpan w:val="2"/>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污染源</w:t>
            </w:r>
          </w:p>
        </w:tc>
        <w:tc>
          <w:tcPr>
            <w:tcW w:w="210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环保设施名称</w:t>
            </w:r>
          </w:p>
        </w:tc>
        <w:tc>
          <w:tcPr>
            <w:tcW w:w="84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运营状况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210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废气</w:t>
            </w: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配料粉尘</w:t>
            </w:r>
          </w:p>
        </w:tc>
        <w:tc>
          <w:tcPr>
            <w:tcW w:w="75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粉尘</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配料工段</w:t>
            </w:r>
            <w:r>
              <w:rPr>
                <w:rFonts w:hint="eastAsia"/>
                <w:sz w:val="21"/>
                <w:szCs w:val="21"/>
                <w:highlight w:val="none"/>
              </w:rPr>
              <w:t>布袋</w:t>
            </w:r>
            <w:r>
              <w:rPr>
                <w:sz w:val="21"/>
                <w:szCs w:val="21"/>
                <w:highlight w:val="none"/>
              </w:rPr>
              <w:t>除尘器</w:t>
            </w:r>
          </w:p>
        </w:tc>
        <w:tc>
          <w:tcPr>
            <w:tcW w:w="84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硅铁炉废气</w:t>
            </w:r>
          </w:p>
        </w:tc>
        <w:tc>
          <w:tcPr>
            <w:tcW w:w="75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sz w:val="21"/>
                <w:szCs w:val="21"/>
                <w:highlight w:val="none"/>
                <w:lang w:val="zh-CN"/>
              </w:rPr>
              <w:t>烟尘</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硅铁炉烟罩+空冷器+旋风除尘+</w:t>
            </w:r>
            <w:r>
              <w:rPr>
                <w:rFonts w:hint="eastAsia"/>
                <w:sz w:val="21"/>
                <w:szCs w:val="21"/>
                <w:highlight w:val="none"/>
              </w:rPr>
              <w:t>余热锅炉+</w:t>
            </w:r>
            <w:r>
              <w:rPr>
                <w:sz w:val="21"/>
                <w:szCs w:val="21"/>
                <w:highlight w:val="none"/>
              </w:rPr>
              <w:t>布袋除尘+在线监测</w:t>
            </w: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rFonts w:hint="eastAsia"/>
                <w:sz w:val="21"/>
                <w:szCs w:val="21"/>
                <w:highlight w:val="none"/>
                <w:lang w:val="zh-CN"/>
              </w:rPr>
              <w:t>硅铁炉</w:t>
            </w:r>
            <w:r>
              <w:rPr>
                <w:sz w:val="21"/>
                <w:szCs w:val="21"/>
                <w:highlight w:val="none"/>
                <w:lang w:val="zh-CN"/>
              </w:rPr>
              <w:t>无组织</w:t>
            </w:r>
          </w:p>
        </w:tc>
        <w:tc>
          <w:tcPr>
            <w:tcW w:w="75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sz w:val="21"/>
                <w:szCs w:val="21"/>
                <w:highlight w:val="none"/>
                <w:lang w:val="zh-CN"/>
              </w:rPr>
              <w:t>粉尘</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rFonts w:hint="eastAsia"/>
                <w:sz w:val="21"/>
                <w:szCs w:val="21"/>
                <w:highlight w:val="none"/>
                <w:lang w:val="zh-CN"/>
              </w:rPr>
              <w:t>集烟罩收集</w:t>
            </w:r>
          </w:p>
        </w:tc>
        <w:tc>
          <w:tcPr>
            <w:tcW w:w="84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rFonts w:hint="eastAsia"/>
                <w:sz w:val="21"/>
                <w:szCs w:val="21"/>
                <w:highlight w:val="none"/>
                <w:lang w:val="zh-CN"/>
              </w:rPr>
              <w:t>浇铸</w:t>
            </w:r>
            <w:r>
              <w:rPr>
                <w:sz w:val="21"/>
                <w:szCs w:val="21"/>
                <w:highlight w:val="none"/>
                <w:lang w:val="zh-CN"/>
              </w:rPr>
              <w:t>无组织</w:t>
            </w:r>
          </w:p>
        </w:tc>
        <w:tc>
          <w:tcPr>
            <w:tcW w:w="75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sz w:val="21"/>
                <w:szCs w:val="21"/>
                <w:highlight w:val="none"/>
                <w:lang w:val="zh-CN"/>
              </w:rPr>
              <w:t>粉尘</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lang w:val="zh-CN"/>
              </w:rPr>
            </w:pPr>
            <w:r>
              <w:rPr>
                <w:rFonts w:hint="eastAsia"/>
                <w:sz w:val="21"/>
                <w:szCs w:val="21"/>
                <w:highlight w:val="none"/>
                <w:lang w:val="zh-CN"/>
              </w:rPr>
              <w:t>集气罩收集</w:t>
            </w:r>
          </w:p>
        </w:tc>
        <w:tc>
          <w:tcPr>
            <w:tcW w:w="84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废水</w:t>
            </w:r>
          </w:p>
        </w:tc>
        <w:tc>
          <w:tcPr>
            <w:tcW w:w="73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生产废水、生活污水</w:t>
            </w:r>
          </w:p>
        </w:tc>
        <w:tc>
          <w:tcPr>
            <w:tcW w:w="75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COD、NH</w:t>
            </w:r>
            <w:r>
              <w:rPr>
                <w:rFonts w:hint="eastAsia"/>
                <w:sz w:val="21"/>
                <w:szCs w:val="21"/>
                <w:highlight w:val="none"/>
                <w:vertAlign w:val="subscript"/>
              </w:rPr>
              <w:t>3</w:t>
            </w:r>
            <w:r>
              <w:rPr>
                <w:rFonts w:hint="eastAsia"/>
                <w:sz w:val="21"/>
                <w:szCs w:val="21"/>
                <w:highlight w:val="none"/>
              </w:rPr>
              <w:t>-N、SS</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全部回用</w:t>
            </w:r>
          </w:p>
        </w:tc>
        <w:tc>
          <w:tcPr>
            <w:tcW w:w="84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固废</w:t>
            </w: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种类</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收集后外售</w:t>
            </w:r>
          </w:p>
        </w:tc>
        <w:tc>
          <w:tcPr>
            <w:tcW w:w="84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硅石筛渣</w:t>
            </w:r>
          </w:p>
        </w:tc>
        <w:tc>
          <w:tcPr>
            <w:tcW w:w="210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免烧砖车间建成前作为免烧砖原料出售，免烧砖车间建成后用于制作免烧砖。</w:t>
            </w: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布袋除尘器收尘</w:t>
            </w:r>
          </w:p>
        </w:tc>
        <w:tc>
          <w:tcPr>
            <w:tcW w:w="210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炉渣</w:t>
            </w:r>
          </w:p>
        </w:tc>
        <w:tc>
          <w:tcPr>
            <w:tcW w:w="210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微硅粉</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设微硅粉库房1座，处置率100%</w:t>
            </w: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废变压器油</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危废暂存于焦化车间危废暂存间，</w:t>
            </w: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生活垃圾</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ascii="宋体" w:hAnsi="宋体"/>
                <w:sz w:val="21"/>
                <w:szCs w:val="21"/>
                <w:highlight w:val="none"/>
              </w:rPr>
            </w:pPr>
            <w:r>
              <w:rPr>
                <w:rFonts w:hint="eastAsia"/>
                <w:sz w:val="21"/>
                <w:szCs w:val="21"/>
                <w:highlight w:val="none"/>
              </w:rPr>
              <w:t>收集交园区环卫部门</w:t>
            </w:r>
          </w:p>
        </w:tc>
        <w:tc>
          <w:tcPr>
            <w:tcW w:w="84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噪声</w:t>
            </w:r>
          </w:p>
        </w:tc>
        <w:tc>
          <w:tcPr>
            <w:tcW w:w="1496"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风机</w:t>
            </w:r>
            <w:r>
              <w:rPr>
                <w:rFonts w:hint="eastAsia"/>
                <w:sz w:val="21"/>
                <w:szCs w:val="21"/>
                <w:highlight w:val="none"/>
              </w:rPr>
              <w:t>、</w:t>
            </w:r>
            <w:r>
              <w:rPr>
                <w:sz w:val="21"/>
                <w:szCs w:val="21"/>
                <w:highlight w:val="none"/>
              </w:rPr>
              <w:t>泵类等</w:t>
            </w:r>
          </w:p>
        </w:tc>
        <w:tc>
          <w:tcPr>
            <w:tcW w:w="210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消声、减振、隔声</w:t>
            </w:r>
          </w:p>
        </w:tc>
        <w:tc>
          <w:tcPr>
            <w:tcW w:w="84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bl>
    <w:p>
      <w:pPr>
        <w:pStyle w:val="8"/>
        <w:rPr>
          <w:rFonts w:hint="eastAsia" w:ascii="Times New Roman" w:hAnsi="Times New Roman" w:eastAsia="宋体" w:cs="宋体"/>
          <w:b/>
          <w:bCs/>
          <w:snapToGrid/>
          <w:spacing w:val="-6"/>
          <w:kern w:val="2"/>
          <w:sz w:val="21"/>
          <w:szCs w:val="21"/>
          <w:highlight w:val="none"/>
          <w:lang w:val="zh-CN" w:eastAsia="zh-CN" w:bidi="zh-CN"/>
        </w:rPr>
      </w:pPr>
      <w:r>
        <w:rPr>
          <w:rFonts w:hint="eastAsia" w:ascii="Times New Roman" w:hAnsi="Times New Roman" w:eastAsia="宋体" w:cs="宋体"/>
          <w:b/>
          <w:bCs/>
          <w:snapToGrid/>
          <w:spacing w:val="-6"/>
          <w:kern w:val="2"/>
          <w:sz w:val="21"/>
          <w:szCs w:val="21"/>
          <w:highlight w:val="none"/>
          <w:lang w:val="zh-CN" w:eastAsia="zh-CN" w:bidi="zh-CN"/>
        </w:rPr>
        <w:t>表2.</w:t>
      </w:r>
      <w:r>
        <w:rPr>
          <w:rFonts w:hint="eastAsia" w:ascii="Times New Roman" w:hAnsi="Times New Roman" w:eastAsia="宋体" w:cs="宋体"/>
          <w:b/>
          <w:bCs/>
          <w:snapToGrid/>
          <w:spacing w:val="-6"/>
          <w:kern w:val="2"/>
          <w:sz w:val="21"/>
          <w:szCs w:val="21"/>
          <w:highlight w:val="none"/>
          <w:lang w:val="en-US" w:eastAsia="zh-CN" w:bidi="zh-CN"/>
        </w:rPr>
        <w:t>6</w:t>
      </w:r>
      <w:r>
        <w:rPr>
          <w:rFonts w:hint="eastAsia" w:ascii="Times New Roman" w:hAnsi="Times New Roman" w:eastAsia="宋体" w:cs="宋体"/>
          <w:b/>
          <w:bCs/>
          <w:snapToGrid/>
          <w:spacing w:val="-6"/>
          <w:kern w:val="2"/>
          <w:sz w:val="21"/>
          <w:szCs w:val="21"/>
          <w:highlight w:val="none"/>
          <w:lang w:val="zh-CN" w:eastAsia="zh-CN" w:bidi="zh-CN"/>
        </w:rPr>
        <w:t>-4  企业1×20MW余热发电项目污染物排放情况表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2372"/>
        <w:gridCol w:w="3708"/>
        <w:gridCol w:w="1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4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项目</w:t>
            </w:r>
          </w:p>
        </w:tc>
        <w:tc>
          <w:tcPr>
            <w:tcW w:w="139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污染源</w:t>
            </w:r>
          </w:p>
        </w:tc>
        <w:tc>
          <w:tcPr>
            <w:tcW w:w="217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措施</w:t>
            </w:r>
          </w:p>
        </w:tc>
        <w:tc>
          <w:tcPr>
            <w:tcW w:w="78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eastAsia="宋体"/>
                <w:sz w:val="21"/>
                <w:szCs w:val="21"/>
                <w:highlight w:val="none"/>
                <w:lang w:val="en-US" w:eastAsia="zh-CN"/>
              </w:rPr>
            </w:pPr>
            <w:r>
              <w:rPr>
                <w:rFonts w:hint="eastAsia"/>
                <w:sz w:val="21"/>
                <w:szCs w:val="21"/>
                <w:highlight w:val="none"/>
                <w:lang w:val="en-US" w:eastAsia="zh-CN"/>
              </w:rPr>
              <w:t>运行状况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4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废水</w:t>
            </w:r>
          </w:p>
        </w:tc>
        <w:tc>
          <w:tcPr>
            <w:tcW w:w="139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循环冷却水系统排水</w:t>
            </w:r>
          </w:p>
        </w:tc>
        <w:tc>
          <w:tcPr>
            <w:tcW w:w="217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bCs/>
                <w:sz w:val="21"/>
                <w:szCs w:val="21"/>
                <w:highlight w:val="none"/>
              </w:rPr>
              <w:t>清净下水</w:t>
            </w:r>
            <w:r>
              <w:rPr>
                <w:rFonts w:hint="eastAsia"/>
                <w:bCs/>
                <w:sz w:val="21"/>
                <w:szCs w:val="21"/>
                <w:highlight w:val="none"/>
              </w:rPr>
              <w:t>；</w:t>
            </w:r>
            <w:r>
              <w:rPr>
                <w:bCs/>
                <w:sz w:val="21"/>
                <w:szCs w:val="21"/>
                <w:highlight w:val="none"/>
              </w:rPr>
              <w:t>排入回用水池用于</w:t>
            </w:r>
            <w:r>
              <w:rPr>
                <w:rFonts w:hint="eastAsia"/>
                <w:bCs/>
                <w:sz w:val="21"/>
                <w:szCs w:val="21"/>
                <w:highlight w:val="none"/>
              </w:rPr>
              <w:t>脱硫塔用水。</w:t>
            </w:r>
          </w:p>
        </w:tc>
        <w:tc>
          <w:tcPr>
            <w:tcW w:w="78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39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锅炉排污</w:t>
            </w:r>
          </w:p>
        </w:tc>
        <w:tc>
          <w:tcPr>
            <w:tcW w:w="217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bCs/>
                <w:sz w:val="21"/>
                <w:szCs w:val="21"/>
                <w:highlight w:val="none"/>
              </w:rPr>
              <w:t>清净下水</w:t>
            </w:r>
            <w:r>
              <w:rPr>
                <w:rFonts w:hint="eastAsia"/>
                <w:bCs/>
                <w:sz w:val="21"/>
                <w:szCs w:val="21"/>
                <w:highlight w:val="none"/>
              </w:rPr>
              <w:t>；用于循环冷却水系统补水。</w:t>
            </w:r>
            <w:r>
              <w:rPr>
                <w:rFonts w:hint="eastAsia"/>
                <w:sz w:val="21"/>
                <w:szCs w:val="21"/>
                <w:highlight w:val="none"/>
                <w:lang w:val="en-US" w:eastAsia="zh-CN"/>
              </w:rPr>
              <w:t>良好</w:t>
            </w:r>
          </w:p>
        </w:tc>
        <w:tc>
          <w:tcPr>
            <w:tcW w:w="78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固废</w:t>
            </w:r>
          </w:p>
        </w:tc>
        <w:tc>
          <w:tcPr>
            <w:tcW w:w="139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余热锅炉清灰</w:t>
            </w:r>
          </w:p>
        </w:tc>
        <w:tc>
          <w:tcPr>
            <w:tcW w:w="217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编织袋包装后叉车送至硅铁冶炼车间贮存外售。</w:t>
            </w:r>
          </w:p>
        </w:tc>
        <w:tc>
          <w:tcPr>
            <w:tcW w:w="78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lang w:val="en-US" w:eastAsia="zh-CN"/>
              </w:rPr>
              <w:t>良好</w:t>
            </w:r>
          </w:p>
        </w:tc>
      </w:tr>
    </w:tbl>
    <w:p>
      <w:pPr>
        <w:pStyle w:val="8"/>
        <w:rPr>
          <w:rFonts w:hint="eastAsia" w:ascii="Times New Roman" w:hAnsi="Times New Roman" w:eastAsia="宋体" w:cs="宋体"/>
          <w:b/>
          <w:bCs/>
          <w:snapToGrid/>
          <w:spacing w:val="-6"/>
          <w:kern w:val="2"/>
          <w:sz w:val="21"/>
          <w:szCs w:val="21"/>
          <w:highlight w:val="none"/>
          <w:lang w:val="zh-CN" w:eastAsia="zh-CN" w:bidi="zh-CN"/>
        </w:rPr>
      </w:pPr>
      <w:r>
        <w:rPr>
          <w:rFonts w:hint="eastAsia" w:ascii="Times New Roman" w:hAnsi="Times New Roman" w:eastAsia="宋体" w:cs="宋体"/>
          <w:b/>
          <w:bCs/>
          <w:snapToGrid/>
          <w:spacing w:val="-6"/>
          <w:kern w:val="2"/>
          <w:sz w:val="21"/>
          <w:szCs w:val="21"/>
          <w:highlight w:val="none"/>
          <w:lang w:val="zh-CN" w:eastAsia="zh-CN" w:bidi="zh-CN"/>
        </w:rPr>
        <w:t>表</w:t>
      </w:r>
      <w:r>
        <w:rPr>
          <w:rFonts w:hint="eastAsia" w:eastAsia="宋体" w:cs="宋体"/>
          <w:b/>
          <w:bCs/>
          <w:snapToGrid/>
          <w:spacing w:val="-6"/>
          <w:kern w:val="2"/>
          <w:sz w:val="21"/>
          <w:szCs w:val="21"/>
          <w:highlight w:val="none"/>
          <w:lang w:val="en-US" w:eastAsia="zh-CN" w:bidi="zh-CN"/>
        </w:rPr>
        <w:t>4.5-4</w:t>
      </w:r>
      <w:r>
        <w:rPr>
          <w:rFonts w:hint="eastAsia" w:ascii="Times New Roman" w:hAnsi="Times New Roman" w:eastAsia="宋体" w:cs="宋体"/>
          <w:b/>
          <w:bCs/>
          <w:snapToGrid/>
          <w:spacing w:val="-6"/>
          <w:kern w:val="2"/>
          <w:sz w:val="21"/>
          <w:szCs w:val="21"/>
          <w:highlight w:val="none"/>
          <w:lang w:val="zh-CN" w:eastAsia="zh-CN" w:bidi="zh-CN"/>
        </w:rPr>
        <w:t xml:space="preserve"> 企业2万吨金属钙项目污染物排放情况表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825"/>
        <w:gridCol w:w="850"/>
        <w:gridCol w:w="3789"/>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4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项目</w:t>
            </w:r>
          </w:p>
        </w:tc>
        <w:tc>
          <w:tcPr>
            <w:tcW w:w="1071"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污染源名称</w:t>
            </w:r>
          </w:p>
        </w:tc>
        <w:tc>
          <w:tcPr>
            <w:tcW w:w="49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污染物</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治理措施</w:t>
            </w:r>
          </w:p>
        </w:tc>
        <w:tc>
          <w:tcPr>
            <w:tcW w:w="65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sz w:val="21"/>
                <w:szCs w:val="21"/>
                <w:highlight w:val="none"/>
                <w:lang w:val="en-US" w:eastAsia="zh-CN"/>
              </w:rPr>
            </w:pPr>
            <w:r>
              <w:rPr>
                <w:rFonts w:hint="eastAsia"/>
                <w:sz w:val="21"/>
                <w:szCs w:val="21"/>
                <w:highlight w:val="none"/>
                <w:lang w:val="en-US" w:eastAsia="zh-CN"/>
              </w:rPr>
              <w:t>运行状况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废气</w:t>
            </w:r>
          </w:p>
        </w:tc>
        <w:tc>
          <w:tcPr>
            <w:tcW w:w="1071"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脱硫尾气</w:t>
            </w:r>
          </w:p>
        </w:tc>
        <w:tc>
          <w:tcPr>
            <w:tcW w:w="49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SO</w:t>
            </w:r>
            <w:r>
              <w:rPr>
                <w:sz w:val="21"/>
                <w:szCs w:val="21"/>
                <w:highlight w:val="none"/>
                <w:vertAlign w:val="subscript"/>
              </w:rPr>
              <w:t>2</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石灰-石膏湿法脱硫</w:t>
            </w:r>
          </w:p>
        </w:tc>
        <w:tc>
          <w:tcPr>
            <w:tcW w:w="656"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07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49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烟尘</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湿法脱硫除尘</w:t>
            </w:r>
          </w:p>
        </w:tc>
        <w:tc>
          <w:tcPr>
            <w:tcW w:w="656"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07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49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NOx</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w:t>
            </w:r>
          </w:p>
        </w:tc>
        <w:tc>
          <w:tcPr>
            <w:tcW w:w="656"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071"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配料工段</w:t>
            </w:r>
          </w:p>
        </w:tc>
        <w:tc>
          <w:tcPr>
            <w:tcW w:w="498"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粉尘</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布袋除尘器</w:t>
            </w:r>
          </w:p>
        </w:tc>
        <w:tc>
          <w:tcPr>
            <w:tcW w:w="656"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固废</w:t>
            </w:r>
          </w:p>
        </w:tc>
        <w:tc>
          <w:tcPr>
            <w:tcW w:w="1570"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bCs/>
                <w:sz w:val="21"/>
                <w:szCs w:val="21"/>
                <w:highlight w:val="none"/>
              </w:rPr>
            </w:pPr>
            <w:r>
              <w:rPr>
                <w:rFonts w:hint="eastAsia"/>
                <w:bCs/>
                <w:sz w:val="21"/>
                <w:szCs w:val="21"/>
                <w:highlight w:val="none"/>
              </w:rPr>
              <w:t>煅烧炉除尘系统收集粉尘</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bCs/>
                <w:sz w:val="21"/>
                <w:szCs w:val="21"/>
                <w:highlight w:val="none"/>
              </w:rPr>
              <w:t>用于脱硫塔作脱硫原料</w:t>
            </w:r>
          </w:p>
        </w:tc>
        <w:tc>
          <w:tcPr>
            <w:tcW w:w="656"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bCs/>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570"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bCs/>
                <w:sz w:val="21"/>
                <w:szCs w:val="21"/>
                <w:highlight w:val="none"/>
              </w:rPr>
            </w:pPr>
            <w:r>
              <w:rPr>
                <w:rFonts w:hint="eastAsia"/>
                <w:bCs/>
                <w:sz w:val="21"/>
                <w:szCs w:val="21"/>
                <w:highlight w:val="none"/>
              </w:rPr>
              <w:t>配料工段收集</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bCs/>
                <w:sz w:val="21"/>
                <w:szCs w:val="21"/>
                <w:highlight w:val="none"/>
              </w:rPr>
            </w:pPr>
            <w:r>
              <w:rPr>
                <w:rFonts w:hint="eastAsia"/>
                <w:bCs/>
                <w:sz w:val="21"/>
                <w:szCs w:val="21"/>
                <w:highlight w:val="none"/>
              </w:rPr>
              <w:t>粉尘</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bCs/>
                <w:sz w:val="21"/>
                <w:szCs w:val="21"/>
                <w:highlight w:val="none"/>
              </w:rPr>
              <w:t>回用于原料制备车间</w:t>
            </w:r>
          </w:p>
        </w:tc>
        <w:tc>
          <w:tcPr>
            <w:tcW w:w="656"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bCs/>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570"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bCs/>
                <w:sz w:val="21"/>
                <w:szCs w:val="21"/>
                <w:highlight w:val="none"/>
              </w:rPr>
            </w:pPr>
            <w:r>
              <w:rPr>
                <w:rFonts w:hint="eastAsia"/>
                <w:bCs/>
                <w:sz w:val="21"/>
                <w:szCs w:val="21"/>
                <w:highlight w:val="none"/>
              </w:rPr>
              <w:t>还原渣</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bCs/>
                <w:sz w:val="21"/>
                <w:szCs w:val="21"/>
                <w:highlight w:val="none"/>
              </w:rPr>
              <w:t>作为副产品外售用作耐材原料</w:t>
            </w:r>
            <w:r>
              <w:rPr>
                <w:sz w:val="21"/>
                <w:szCs w:val="21"/>
                <w:highlight w:val="none"/>
              </w:rPr>
              <w:t xml:space="preserve"> </w:t>
            </w:r>
          </w:p>
        </w:tc>
        <w:tc>
          <w:tcPr>
            <w:tcW w:w="656"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bCs/>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570"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bCs/>
                <w:sz w:val="21"/>
                <w:szCs w:val="21"/>
                <w:highlight w:val="none"/>
              </w:rPr>
            </w:pPr>
            <w:r>
              <w:rPr>
                <w:rFonts w:hint="eastAsia"/>
                <w:bCs/>
                <w:sz w:val="21"/>
                <w:szCs w:val="21"/>
                <w:highlight w:val="none"/>
              </w:rPr>
              <w:t>脱硫塔产生石膏</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bCs/>
                <w:sz w:val="21"/>
                <w:szCs w:val="21"/>
                <w:highlight w:val="none"/>
              </w:rPr>
              <w:t>作为副产品外售用作耐材原料</w:t>
            </w:r>
          </w:p>
        </w:tc>
        <w:tc>
          <w:tcPr>
            <w:tcW w:w="656"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bCs/>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噪声</w:t>
            </w:r>
          </w:p>
        </w:tc>
        <w:tc>
          <w:tcPr>
            <w:tcW w:w="1570" w:type="pct"/>
            <w:gridSpan w:val="2"/>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bCs/>
                <w:sz w:val="21"/>
                <w:szCs w:val="21"/>
                <w:highlight w:val="none"/>
                <w:lang w:val="en-US" w:eastAsia="zh-CN"/>
              </w:rPr>
            </w:pPr>
            <w:r>
              <w:rPr>
                <w:rFonts w:hint="eastAsia"/>
                <w:bCs/>
                <w:sz w:val="21"/>
                <w:szCs w:val="21"/>
                <w:highlight w:val="none"/>
                <w:lang w:val="en-US" w:eastAsia="zh-CN"/>
              </w:rPr>
              <w:t>设备噪声</w:t>
            </w:r>
          </w:p>
        </w:tc>
        <w:tc>
          <w:tcPr>
            <w:tcW w:w="2223"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bCs/>
                <w:sz w:val="21"/>
                <w:szCs w:val="21"/>
                <w:highlight w:val="none"/>
              </w:rPr>
            </w:pPr>
            <w:r>
              <w:rPr>
                <w:rFonts w:hint="eastAsia"/>
                <w:sz w:val="21"/>
                <w:szCs w:val="21"/>
                <w:highlight w:val="none"/>
              </w:rPr>
              <w:t>破碎机、球磨机、压球机、风机、真空泵、水泵等机械动力设备采用减震、隔声处置</w:t>
            </w:r>
          </w:p>
        </w:tc>
        <w:tc>
          <w:tcPr>
            <w:tcW w:w="656"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sz w:val="21"/>
                <w:szCs w:val="21"/>
                <w:highlight w:val="none"/>
              </w:rPr>
            </w:pPr>
            <w:r>
              <w:rPr>
                <w:rFonts w:hint="eastAsia"/>
                <w:sz w:val="21"/>
                <w:szCs w:val="21"/>
                <w:highlight w:val="none"/>
                <w:lang w:val="en-US" w:eastAsia="zh-CN"/>
              </w:rPr>
              <w:t>良好</w:t>
            </w:r>
          </w:p>
        </w:tc>
      </w:tr>
    </w:tbl>
    <w:p>
      <w:pPr>
        <w:pStyle w:val="8"/>
        <w:rPr>
          <w:rFonts w:hint="eastAsia" w:ascii="Times New Roman" w:hAnsi="Times New Roman" w:eastAsia="宋体" w:cs="宋体"/>
          <w:b/>
          <w:bCs/>
          <w:snapToGrid/>
          <w:spacing w:val="-6"/>
          <w:kern w:val="2"/>
          <w:sz w:val="21"/>
          <w:szCs w:val="21"/>
          <w:highlight w:val="none"/>
          <w:lang w:val="zh-CN" w:eastAsia="zh-CN" w:bidi="zh-CN"/>
        </w:rPr>
      </w:pPr>
      <w:r>
        <w:rPr>
          <w:rFonts w:hint="eastAsia" w:ascii="Times New Roman" w:hAnsi="Times New Roman" w:eastAsia="宋体" w:cs="宋体"/>
          <w:b/>
          <w:bCs/>
          <w:snapToGrid/>
          <w:spacing w:val="-6"/>
          <w:kern w:val="2"/>
          <w:sz w:val="21"/>
          <w:szCs w:val="21"/>
          <w:highlight w:val="none"/>
          <w:lang w:val="zh-CN" w:eastAsia="zh-CN" w:bidi="zh-CN"/>
        </w:rPr>
        <w:t>表</w:t>
      </w:r>
      <w:r>
        <w:rPr>
          <w:rFonts w:hint="eastAsia" w:eastAsia="宋体" w:cs="宋体"/>
          <w:b/>
          <w:bCs/>
          <w:snapToGrid/>
          <w:spacing w:val="-6"/>
          <w:kern w:val="2"/>
          <w:sz w:val="21"/>
          <w:szCs w:val="21"/>
          <w:highlight w:val="none"/>
          <w:lang w:val="en-US" w:eastAsia="zh-CN" w:bidi="zh-CN"/>
        </w:rPr>
        <w:t>4.5-5</w:t>
      </w:r>
      <w:r>
        <w:rPr>
          <w:rFonts w:hint="eastAsia" w:ascii="Times New Roman" w:hAnsi="Times New Roman" w:eastAsia="宋体" w:cs="宋体"/>
          <w:b/>
          <w:bCs/>
          <w:snapToGrid/>
          <w:spacing w:val="-6"/>
          <w:kern w:val="2"/>
          <w:sz w:val="21"/>
          <w:szCs w:val="21"/>
          <w:highlight w:val="none"/>
          <w:lang w:val="en-US" w:eastAsia="zh-CN" w:bidi="zh-CN"/>
        </w:rPr>
        <w:t xml:space="preserve"> </w:t>
      </w:r>
      <w:r>
        <w:rPr>
          <w:rFonts w:hint="eastAsia" w:ascii="Times New Roman" w:hAnsi="Times New Roman" w:eastAsia="宋体" w:cs="宋体"/>
          <w:b/>
          <w:bCs/>
          <w:snapToGrid/>
          <w:spacing w:val="-6"/>
          <w:kern w:val="2"/>
          <w:sz w:val="21"/>
          <w:szCs w:val="21"/>
          <w:highlight w:val="none"/>
          <w:lang w:val="zh-CN" w:eastAsia="zh-CN" w:bidi="zh-CN"/>
        </w:rPr>
        <w:t xml:space="preserve"> 企业6000吨/年金属钙深加工项目污染物排放情况表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810"/>
        <w:gridCol w:w="1425"/>
        <w:gridCol w:w="2441"/>
        <w:gridCol w:w="1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51"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jc w:val="both"/>
              <w:textAlignment w:val="auto"/>
              <w:rPr>
                <w:sz w:val="21"/>
                <w:szCs w:val="21"/>
                <w:highlight w:val="none"/>
              </w:rPr>
            </w:pPr>
            <w:r>
              <w:rPr>
                <w:sz w:val="21"/>
                <w:szCs w:val="21"/>
                <w:highlight w:val="none"/>
              </w:rPr>
              <w:t>内容类型</w:t>
            </w:r>
          </w:p>
        </w:tc>
        <w:tc>
          <w:tcPr>
            <w:tcW w:w="106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排放源</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污染物名称</w:t>
            </w:r>
          </w:p>
        </w:tc>
        <w:tc>
          <w:tcPr>
            <w:tcW w:w="143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sz w:val="21"/>
                <w:szCs w:val="21"/>
                <w:highlight w:val="none"/>
                <w:lang w:val="en-US" w:eastAsia="zh-CN"/>
              </w:rPr>
            </w:pPr>
            <w:r>
              <w:rPr>
                <w:rFonts w:hint="eastAsia"/>
                <w:sz w:val="21"/>
                <w:szCs w:val="21"/>
                <w:highlight w:val="none"/>
                <w:lang w:val="en-US" w:eastAsia="zh-CN"/>
              </w:rPr>
              <w:t>治理措施</w:t>
            </w:r>
          </w:p>
        </w:tc>
        <w:tc>
          <w:tcPr>
            <w:tcW w:w="1117"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eastAsia="宋体"/>
                <w:sz w:val="21"/>
                <w:szCs w:val="21"/>
                <w:highlight w:val="none"/>
                <w:lang w:val="en-US" w:eastAsia="zh-CN"/>
              </w:rPr>
            </w:pPr>
            <w:r>
              <w:rPr>
                <w:rFonts w:hint="eastAsia"/>
                <w:sz w:val="21"/>
                <w:szCs w:val="21"/>
                <w:highlight w:val="none"/>
                <w:lang w:val="en-US" w:eastAsia="zh-CN"/>
              </w:rPr>
              <w:t>运行状况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大气污染物</w:t>
            </w:r>
          </w:p>
        </w:tc>
        <w:tc>
          <w:tcPr>
            <w:tcW w:w="106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eastAsia="宋体"/>
                <w:sz w:val="21"/>
                <w:szCs w:val="21"/>
                <w:highlight w:val="none"/>
                <w:lang w:val="en-US" w:eastAsia="zh-CN"/>
              </w:rPr>
            </w:pPr>
            <w:r>
              <w:rPr>
                <w:rFonts w:hint="eastAsia"/>
                <w:sz w:val="21"/>
                <w:szCs w:val="21"/>
                <w:highlight w:val="none"/>
                <w:lang w:val="en-US" w:eastAsia="zh-CN"/>
              </w:rPr>
              <w:t>钙粒车间</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粉尘</w:t>
            </w:r>
          </w:p>
        </w:tc>
        <w:tc>
          <w:tcPr>
            <w:tcW w:w="143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eastAsia="宋体"/>
                <w:sz w:val="21"/>
                <w:szCs w:val="21"/>
                <w:highlight w:val="none"/>
                <w:lang w:val="en-US" w:eastAsia="zh-CN"/>
              </w:rPr>
            </w:pPr>
            <w:r>
              <w:rPr>
                <w:rFonts w:hint="eastAsia"/>
                <w:sz w:val="21"/>
                <w:szCs w:val="21"/>
                <w:highlight w:val="none"/>
                <w:lang w:val="en-US" w:eastAsia="zh-CN"/>
              </w:rPr>
              <w:t>除尘器</w:t>
            </w:r>
          </w:p>
        </w:tc>
        <w:tc>
          <w:tcPr>
            <w:tcW w:w="1117"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水污染物</w:t>
            </w:r>
          </w:p>
        </w:tc>
        <w:tc>
          <w:tcPr>
            <w:tcW w:w="106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循环排水</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清下水</w:t>
            </w:r>
          </w:p>
        </w:tc>
        <w:tc>
          <w:tcPr>
            <w:tcW w:w="143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default" w:eastAsia="宋体"/>
                <w:sz w:val="21"/>
                <w:szCs w:val="21"/>
                <w:highlight w:val="none"/>
                <w:lang w:val="en-US" w:eastAsia="zh-CN"/>
              </w:rPr>
            </w:pPr>
            <w:r>
              <w:rPr>
                <w:rFonts w:hint="eastAsia"/>
                <w:sz w:val="21"/>
                <w:szCs w:val="21"/>
                <w:highlight w:val="none"/>
                <w:lang w:val="en-US" w:eastAsia="zh-CN"/>
              </w:rPr>
              <w:t>循环于工段之中，不外排</w:t>
            </w:r>
          </w:p>
        </w:tc>
        <w:tc>
          <w:tcPr>
            <w:tcW w:w="1117"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106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生活污水</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NH</w:t>
            </w:r>
            <w:r>
              <w:rPr>
                <w:rFonts w:hint="eastAsia"/>
                <w:sz w:val="21"/>
                <w:szCs w:val="21"/>
                <w:highlight w:val="none"/>
                <w:vertAlign w:val="subscript"/>
              </w:rPr>
              <w:t>3</w:t>
            </w:r>
            <w:r>
              <w:rPr>
                <w:rFonts w:hint="eastAsia"/>
                <w:sz w:val="21"/>
                <w:szCs w:val="21"/>
                <w:highlight w:val="none"/>
              </w:rPr>
              <w:t xml:space="preserve">-N </w:t>
            </w:r>
          </w:p>
        </w:tc>
        <w:tc>
          <w:tcPr>
            <w:tcW w:w="1432"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r>
              <w:rPr>
                <w:rFonts w:hint="eastAsia"/>
                <w:sz w:val="21"/>
                <w:szCs w:val="21"/>
                <w:highlight w:val="none"/>
              </w:rPr>
              <w:t>绿化洒水</w:t>
            </w:r>
          </w:p>
        </w:tc>
        <w:tc>
          <w:tcPr>
            <w:tcW w:w="1117" w:type="pct"/>
            <w:vMerge w:val="restar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sz w:val="21"/>
                <w:szCs w:val="21"/>
                <w:highlight w:val="none"/>
                <w:lang w:val="en-US" w:eastAsia="zh-CN"/>
              </w:rPr>
            </w:pPr>
            <w:r>
              <w:rPr>
                <w:rFonts w:hint="eastAsia"/>
                <w:sz w:val="21"/>
                <w:szCs w:val="21"/>
                <w:highlight w:val="none"/>
                <w:lang w:val="en-US" w:eastAsia="zh-CN"/>
              </w:rPr>
              <w:t>良好</w:t>
            </w:r>
          </w:p>
          <w:p>
            <w:pPr>
              <w:autoSpaceDE/>
              <w:autoSpaceDN/>
              <w:ind w:firstLine="420" w:firstLineChars="200"/>
              <w:rPr>
                <w:rFonts w:hint="eastAsia"/>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106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COD</w:t>
            </w:r>
          </w:p>
        </w:tc>
        <w:tc>
          <w:tcPr>
            <w:tcW w:w="1432"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c>
          <w:tcPr>
            <w:tcW w:w="1117"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color w:val="FF00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restar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固体</w:t>
            </w:r>
          </w:p>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废物</w:t>
            </w:r>
          </w:p>
        </w:tc>
        <w:tc>
          <w:tcPr>
            <w:tcW w:w="106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除尘器</w:t>
            </w:r>
            <w:r>
              <w:rPr>
                <w:sz w:val="21"/>
                <w:szCs w:val="21"/>
                <w:highlight w:val="none"/>
              </w:rPr>
              <w:t>收集粉尘</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粉尘</w:t>
            </w:r>
          </w:p>
        </w:tc>
        <w:tc>
          <w:tcPr>
            <w:tcW w:w="143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r>
              <w:rPr>
                <w:rFonts w:hint="eastAsia"/>
                <w:sz w:val="21"/>
                <w:szCs w:val="21"/>
                <w:highlight w:val="none"/>
              </w:rPr>
              <w:t>全部返回工段</w:t>
            </w:r>
          </w:p>
        </w:tc>
        <w:tc>
          <w:tcPr>
            <w:tcW w:w="1117"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06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喷淋塔底泥</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氢氧化钙</w:t>
            </w:r>
          </w:p>
        </w:tc>
        <w:tc>
          <w:tcPr>
            <w:tcW w:w="143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r>
              <w:rPr>
                <w:rFonts w:hint="eastAsia"/>
                <w:sz w:val="21"/>
                <w:szCs w:val="21"/>
                <w:highlight w:val="none"/>
              </w:rPr>
              <w:t>外售做建筑材料</w:t>
            </w:r>
          </w:p>
        </w:tc>
        <w:tc>
          <w:tcPr>
            <w:tcW w:w="1117"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sz w:val="21"/>
                <w:szCs w:val="21"/>
                <w:highlight w:val="none"/>
              </w:rPr>
            </w:pPr>
            <w:r>
              <w:rPr>
                <w:rFonts w:hint="eastAsia"/>
                <w:sz w:val="21"/>
                <w:szCs w:val="21"/>
                <w:highlight w:val="none"/>
                <w:lang w:val="en-US" w:eastAsia="zh-CN"/>
              </w:rPr>
              <w:t>良好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p>
        </w:tc>
        <w:tc>
          <w:tcPr>
            <w:tcW w:w="106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sz w:val="21"/>
                <w:szCs w:val="21"/>
                <w:highlight w:val="none"/>
              </w:rPr>
              <w:t>生活垃圾</w:t>
            </w:r>
          </w:p>
        </w:tc>
        <w:tc>
          <w:tcPr>
            <w:tcW w:w="836"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sz w:val="21"/>
                <w:szCs w:val="21"/>
                <w:highlight w:val="none"/>
              </w:rPr>
            </w:pPr>
            <w:r>
              <w:rPr>
                <w:rFonts w:hint="eastAsia"/>
                <w:sz w:val="21"/>
                <w:szCs w:val="21"/>
                <w:highlight w:val="none"/>
              </w:rPr>
              <w:t>生活</w:t>
            </w:r>
            <w:r>
              <w:rPr>
                <w:sz w:val="21"/>
                <w:szCs w:val="21"/>
                <w:highlight w:val="none"/>
              </w:rPr>
              <w:t>垃圾</w:t>
            </w:r>
          </w:p>
        </w:tc>
        <w:tc>
          <w:tcPr>
            <w:tcW w:w="1432" w:type="pct"/>
            <w:noWrap w:val="0"/>
            <w:vAlign w:val="center"/>
          </w:tcPr>
          <w:p>
            <w:pPr>
              <w:pStyle w:val="17"/>
              <w:keepNext w:val="0"/>
              <w:keepLines w:val="0"/>
              <w:pageBreakBefore w:val="0"/>
              <w:widowControl/>
              <w:tabs>
                <w:tab w:val="left" w:pos="675"/>
              </w:tabs>
              <w:kinsoku/>
              <w:wordWrap/>
              <w:overflowPunct/>
              <w:topLinePunct w:val="0"/>
              <w:autoSpaceDE/>
              <w:autoSpaceDN/>
              <w:bidi w:val="0"/>
              <w:adjustRightInd/>
              <w:snapToGrid/>
              <w:ind w:firstLine="0" w:firstLineChars="0"/>
              <w:textAlignment w:val="auto"/>
              <w:rPr>
                <w:rFonts w:hint="eastAsia"/>
                <w:sz w:val="21"/>
                <w:szCs w:val="21"/>
                <w:highlight w:val="none"/>
              </w:rPr>
            </w:pPr>
            <w:r>
              <w:rPr>
                <w:rFonts w:hint="eastAsia"/>
                <w:sz w:val="21"/>
                <w:szCs w:val="21"/>
                <w:highlight w:val="none"/>
              </w:rPr>
              <w:t>由</w:t>
            </w:r>
            <w:r>
              <w:rPr>
                <w:sz w:val="21"/>
                <w:szCs w:val="21"/>
                <w:highlight w:val="none"/>
              </w:rPr>
              <w:t>当地环卫部门定期清运处理</w:t>
            </w:r>
          </w:p>
        </w:tc>
        <w:tc>
          <w:tcPr>
            <w:tcW w:w="1117" w:type="pct"/>
            <w:noWrap w:val="0"/>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sz w:val="21"/>
                <w:szCs w:val="21"/>
                <w:highlight w:val="none"/>
              </w:rPr>
            </w:pPr>
            <w:r>
              <w:rPr>
                <w:rFonts w:hint="eastAsia"/>
                <w:sz w:val="21"/>
                <w:szCs w:val="21"/>
                <w:highlight w:val="none"/>
                <w:lang w:val="en-US" w:eastAsia="zh-CN"/>
              </w:rPr>
              <w:t>良好</w:t>
            </w:r>
          </w:p>
        </w:tc>
      </w:tr>
    </w:tbl>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rPr>
          <w:rFonts w:hint="eastAsia"/>
          <w:lang w:val="en-US" w:eastAsia="zh-CN"/>
        </w:rPr>
      </w:pPr>
      <w:bookmarkStart w:id="12" w:name="_Toc14093"/>
      <w:r>
        <w:rPr>
          <w:rFonts w:hint="eastAsia"/>
          <w:lang w:val="en-US" w:eastAsia="zh-CN"/>
        </w:rPr>
        <w:t>5 土壤和地下水监测点位布设方案</w:t>
      </w:r>
      <w:bookmarkEnd w:id="12"/>
    </w:p>
    <w:p>
      <w:pPr>
        <w:pStyle w:val="4"/>
        <w:bidi w:val="0"/>
        <w:rPr>
          <w:rFonts w:hint="eastAsia"/>
          <w:lang w:val="en-US" w:eastAsia="zh-CN"/>
        </w:rPr>
      </w:pPr>
      <w:bookmarkStart w:id="13" w:name="_Toc3942"/>
      <w:r>
        <w:rPr>
          <w:rFonts w:hint="eastAsia"/>
          <w:lang w:val="en-US" w:eastAsia="zh-CN"/>
        </w:rPr>
        <w:t>5.1 监测点位</w:t>
      </w:r>
      <w:bookmarkEnd w:id="13"/>
    </w:p>
    <w:p>
      <w:pPr>
        <w:rPr>
          <w:rFonts w:hint="eastAsia"/>
          <w:highlight w:val="none"/>
          <w:lang w:eastAsia="zh-CN"/>
        </w:rPr>
      </w:pPr>
      <w:bookmarkStart w:id="14" w:name="_Toc4066"/>
      <w:r>
        <w:rPr>
          <w:rFonts w:hint="eastAsia"/>
          <w:highlight w:val="none"/>
          <w:lang w:eastAsia="zh-CN"/>
        </w:rPr>
        <w:t>本次企业自行监测初步设置土壤监测点</w:t>
      </w:r>
      <w:r>
        <w:rPr>
          <w:rFonts w:hint="eastAsia"/>
          <w:color w:val="auto"/>
          <w:highlight w:val="none"/>
          <w:lang w:val="en-US" w:eastAsia="zh-CN"/>
        </w:rPr>
        <w:t>24</w:t>
      </w:r>
      <w:bookmarkStart w:id="42" w:name="_GoBack"/>
      <w:bookmarkEnd w:id="42"/>
      <w:r>
        <w:rPr>
          <w:rFonts w:hint="eastAsia"/>
          <w:highlight w:val="none"/>
          <w:lang w:eastAsia="zh-CN"/>
        </w:rPr>
        <w:t>个，每个样点应至少采集1个以上表层土壤（0.2m处）样品，样品的具体数量可根据布点区域大小、污染物分布等实际情况进行适当调整。具体布点见下表所示，监测点位图见图</w:t>
      </w:r>
      <w:r>
        <w:rPr>
          <w:rFonts w:hint="eastAsia"/>
          <w:highlight w:val="none"/>
          <w:lang w:val="en-US" w:eastAsia="zh-CN"/>
        </w:rPr>
        <w:t>5.1-1</w:t>
      </w:r>
      <w:r>
        <w:rPr>
          <w:rFonts w:hint="eastAsia"/>
          <w:highlight w:val="none"/>
          <w:lang w:eastAsia="zh-CN"/>
        </w:rPr>
        <w:t>。</w:t>
      </w:r>
    </w:p>
    <w:p>
      <w:pPr>
        <w:jc w:val="center"/>
        <w:rPr>
          <w:rFonts w:hint="eastAsia"/>
          <w:b/>
          <w:bCs/>
          <w:sz w:val="21"/>
          <w:szCs w:val="21"/>
          <w:lang w:val="en-US" w:eastAsia="zh-CN"/>
        </w:rPr>
      </w:pPr>
      <w:bookmarkStart w:id="15" w:name="_Toc21685_WPSOffice_Level2"/>
      <w:bookmarkStart w:id="16" w:name="_Toc12903_WPSOffice_Level2"/>
      <w:bookmarkStart w:id="17" w:name="_Toc24992_WPSOffice_Level2"/>
      <w:r>
        <w:rPr>
          <w:rFonts w:hint="eastAsia"/>
          <w:b/>
          <w:bCs/>
          <w:sz w:val="21"/>
          <w:szCs w:val="21"/>
          <w:lang w:eastAsia="zh-CN"/>
        </w:rPr>
        <w:t>表</w:t>
      </w:r>
      <w:r>
        <w:rPr>
          <w:rFonts w:hint="eastAsia"/>
          <w:b/>
          <w:bCs/>
          <w:sz w:val="21"/>
          <w:szCs w:val="21"/>
          <w:lang w:val="en-US" w:eastAsia="zh-CN"/>
        </w:rPr>
        <w:t>5.1-1  监测点位布设</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6"/>
        <w:gridCol w:w="3251"/>
        <w:gridCol w:w="183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序号</w:t>
            </w:r>
          </w:p>
        </w:tc>
        <w:tc>
          <w:tcPr>
            <w:tcW w:w="449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监测点位</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点位数量（个）</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采样深度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土壤监测点位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449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办公楼东侧T1</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149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eastAsia="仿宋"/>
                <w:sz w:val="21"/>
                <w:szCs w:val="21"/>
                <w:vertAlign w:val="baseline"/>
                <w:lang w:val="en-US" w:eastAsia="zh-CN"/>
              </w:rPr>
            </w:pPr>
            <w:r>
              <w:rPr>
                <w:rFonts w:hint="eastAsia" w:eastAsia="宋体"/>
                <w:sz w:val="21"/>
                <w:szCs w:val="21"/>
                <w:vertAlign w:val="baseline"/>
                <w:lang w:val="en-US" w:eastAsia="zh-CN"/>
              </w:rPr>
              <w:t xml:space="preserve">采样深度20cm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449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办公楼北侧T2</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eastAsia="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w:t>
            </w:r>
          </w:p>
        </w:tc>
        <w:tc>
          <w:tcPr>
            <w:tcW w:w="124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eastAsia="宋体"/>
                <w:sz w:val="21"/>
                <w:szCs w:val="21"/>
                <w:vertAlign w:val="baseline"/>
                <w:lang w:val="en-US" w:eastAsia="zh-CN"/>
              </w:rPr>
            </w:pPr>
            <w:r>
              <w:rPr>
                <w:rFonts w:hint="eastAsia"/>
                <w:sz w:val="21"/>
                <w:szCs w:val="21"/>
                <w:vertAlign w:val="baseline"/>
                <w:lang w:val="en-US" w:eastAsia="zh-CN"/>
              </w:rPr>
              <w:t>硅铁厂</w:t>
            </w: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焦粉棚（硅铁厂）T3</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软水间（硅铁厂）T4</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硅铁厂原料储存场T5</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硅铁厂除尘器T6</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矿热炉车间T7</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3</w:t>
            </w:r>
          </w:p>
        </w:tc>
        <w:tc>
          <w:tcPr>
            <w:tcW w:w="124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金属钙厂</w:t>
            </w: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金属钙深加工洗气塔循环水池T8</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金属钙原料堆场T9</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金属钙软水车间T10</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金属脱硫车间T11</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金属还原车间T12</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预留用地T13</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4</w:t>
            </w:r>
          </w:p>
        </w:tc>
        <w:tc>
          <w:tcPr>
            <w:tcW w:w="124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焦化厂</w:t>
            </w: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焦油临时储罐T14</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兰炭炉电捕焦区域T15</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焦油氨水罐区T16</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原料棚（焦化厂）T17</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焦棚（焦化厂）T24</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5</w:t>
            </w:r>
          </w:p>
        </w:tc>
        <w:tc>
          <w:tcPr>
            <w:tcW w:w="124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发电厂</w:t>
            </w: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脱硫车间（发电厂）T18</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化水车间（电厂）T19</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柴油罐区T20</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变压器（电厂）T21</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0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6</w:t>
            </w:r>
          </w:p>
        </w:tc>
        <w:tc>
          <w:tcPr>
            <w:tcW w:w="124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镁渣厂</w:t>
            </w: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渣场南侧T22</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0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4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2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渣场北侧T23</w:t>
            </w:r>
          </w:p>
        </w:tc>
        <w:tc>
          <w:tcPr>
            <w:tcW w:w="18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14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bookmarkEnd w:id="15"/>
      <w:bookmarkEnd w:id="16"/>
      <w:bookmarkEnd w:id="17"/>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drawing>
          <wp:inline distT="0" distB="0" distL="114300" distR="114300">
            <wp:extent cx="5274310" cy="3625215"/>
            <wp:effectExtent l="0" t="0" r="2540"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5"/>
                    <a:stretch>
                      <a:fillRect/>
                    </a:stretch>
                  </pic:blipFill>
                  <pic:spPr>
                    <a:xfrm>
                      <a:off x="0" y="0"/>
                      <a:ext cx="5274310" cy="3625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图5.1-1  监测点位图</w:t>
      </w:r>
    </w:p>
    <w:p>
      <w:pPr>
        <w:pStyle w:val="4"/>
        <w:bidi w:val="0"/>
        <w:rPr>
          <w:rFonts w:hint="eastAsia"/>
          <w:lang w:val="en-US" w:eastAsia="zh-CN"/>
        </w:rPr>
      </w:pPr>
      <w:r>
        <w:rPr>
          <w:rFonts w:hint="eastAsia"/>
          <w:lang w:val="en-US" w:eastAsia="zh-CN"/>
        </w:rPr>
        <w:t>5.2 监测因子</w:t>
      </w:r>
      <w:bookmarkEnd w:id="14"/>
    </w:p>
    <w:p>
      <w:pPr>
        <w:rPr>
          <w:rFonts w:hint="eastAsia"/>
          <w:lang w:val="en-US" w:eastAsia="zh-CN"/>
        </w:rPr>
      </w:pPr>
      <w:bookmarkStart w:id="18" w:name="_Toc10569"/>
      <w:r>
        <w:rPr>
          <w:rFonts w:hint="eastAsia" w:cs="Times New Roman"/>
          <w:lang w:val="en-US" w:eastAsia="zh-CN"/>
        </w:rPr>
        <w:t>根据《陕西省工矿企业土壤环境自行监测技术指南（试行）》相关规定规定附录C重点行业关注污染物，并结合企业生产工艺、原辅料使用、产污环节分析，将本项目样品的分析因子初步设置如下：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b/>
          <w:bCs/>
          <w:sz w:val="21"/>
          <w:szCs w:val="21"/>
          <w:lang w:val="en-US" w:eastAsia="zh-CN"/>
        </w:rPr>
      </w:pPr>
      <w:bookmarkStart w:id="19" w:name="_Toc8424_WPSOffice_Level2"/>
      <w:bookmarkStart w:id="20" w:name="_Toc12247_WPSOffice_Level2"/>
      <w:bookmarkStart w:id="21" w:name="_Toc9463_WPSOffice_Level2"/>
      <w:r>
        <w:rPr>
          <w:rFonts w:hint="eastAsia"/>
          <w:b/>
          <w:bCs/>
          <w:sz w:val="21"/>
          <w:szCs w:val="21"/>
          <w:lang w:eastAsia="zh-CN"/>
        </w:rPr>
        <w:t>表</w:t>
      </w:r>
      <w:r>
        <w:rPr>
          <w:rFonts w:hint="eastAsia"/>
          <w:b/>
          <w:bCs/>
          <w:sz w:val="21"/>
          <w:szCs w:val="21"/>
          <w:lang w:val="en-US" w:eastAsia="zh-CN"/>
        </w:rPr>
        <w:t>5.2-1  重点区域涉及的污染物类型</w:t>
      </w:r>
      <w:bookmarkEnd w:id="19"/>
      <w:bookmarkEnd w:id="20"/>
      <w:bookmarkEnd w:id="2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200"/>
        <w:gridCol w:w="3483"/>
        <w:gridCol w:w="892"/>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序号</w:t>
            </w:r>
          </w:p>
        </w:tc>
        <w:tc>
          <w:tcPr>
            <w:tcW w:w="46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监测点位</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点位数量（个）</w:t>
            </w:r>
          </w:p>
        </w:tc>
        <w:tc>
          <w:tcPr>
            <w:tcW w:w="24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污染物类别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土壤监测点位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46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办公楼东侧T1</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243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eastAsia="仿宋"/>
                <w:sz w:val="21"/>
                <w:szCs w:val="21"/>
                <w:vertAlign w:val="baseline"/>
                <w:lang w:val="en-US" w:eastAsia="zh-CN"/>
              </w:rPr>
            </w:pPr>
            <w:r>
              <w:rPr>
                <w:rFonts w:hint="default" w:eastAsia="仿宋"/>
                <w:sz w:val="21"/>
                <w:szCs w:val="21"/>
              </w:rPr>
              <w:t>A1类、A2类、A3类、B2类、B4类、C1类、C3类</w:t>
            </w:r>
            <w:r>
              <w:rPr>
                <w:rFonts w:hint="eastAsia" w:eastAsia="仿宋"/>
                <w:sz w:val="21"/>
                <w:szCs w:val="21"/>
                <w:lang w:eastAsia="zh-CN"/>
              </w:rPr>
              <w:t>、</w:t>
            </w:r>
            <w:r>
              <w:rPr>
                <w:rFonts w:hint="default" w:eastAsia="仿宋"/>
                <w:sz w:val="21"/>
                <w:szCs w:val="21"/>
              </w:rPr>
              <w:t>C5类</w:t>
            </w:r>
            <w:r>
              <w:rPr>
                <w:rFonts w:hint="eastAsia" w:eastAsia="仿宋"/>
                <w:sz w:val="21"/>
                <w:szCs w:val="21"/>
                <w:lang w:eastAsia="zh-CN"/>
              </w:rPr>
              <w:t>、</w:t>
            </w:r>
            <w:r>
              <w:rPr>
                <w:rFonts w:hint="default" w:eastAsia="仿宋"/>
                <w:sz w:val="21"/>
                <w:szCs w:val="21"/>
              </w:rPr>
              <w:t>D1类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46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办公楼北侧T2</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eastAsia="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w:t>
            </w:r>
          </w:p>
        </w:tc>
        <w:tc>
          <w:tcPr>
            <w:tcW w:w="12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eastAsia="宋体"/>
                <w:sz w:val="21"/>
                <w:szCs w:val="21"/>
                <w:vertAlign w:val="baseline"/>
                <w:lang w:val="en-US" w:eastAsia="zh-CN"/>
              </w:rPr>
            </w:pPr>
            <w:r>
              <w:rPr>
                <w:rFonts w:hint="eastAsia"/>
                <w:sz w:val="21"/>
                <w:szCs w:val="21"/>
                <w:vertAlign w:val="baseline"/>
                <w:lang w:val="en-US" w:eastAsia="zh-CN"/>
              </w:rPr>
              <w:t>硅铁厂</w:t>
            </w: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焦粉棚（硅铁厂）T3</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243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default" w:eastAsia="仿宋"/>
                <w:sz w:val="21"/>
                <w:szCs w:val="21"/>
              </w:rPr>
              <w:t>A1类、A2类、C1类、C3类、C5类、D1类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软水间（硅铁厂）T4</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硅铁厂原料储存场T5</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硅铁厂除尘器T6</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矿热炉车间T7</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5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3</w:t>
            </w:r>
          </w:p>
        </w:tc>
        <w:tc>
          <w:tcPr>
            <w:tcW w:w="12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金属钙厂</w:t>
            </w: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金属钙深加工洗气塔循环水池T8</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default" w:eastAsia="仿宋"/>
                <w:sz w:val="21"/>
                <w:szCs w:val="21"/>
              </w:rPr>
              <w:t>A1类、A2类、A3类、C1类、C3类、C5类、D1类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金属钙原料堆场T9</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金属钙软水车间T10</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金属脱硫车间T11</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金属还原车间T12</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预留用地T13</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4</w:t>
            </w:r>
          </w:p>
        </w:tc>
        <w:tc>
          <w:tcPr>
            <w:tcW w:w="12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焦化厂</w:t>
            </w: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焦油临时储罐T14</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r>
              <w:rPr>
                <w:rFonts w:hint="default" w:eastAsia="仿宋"/>
                <w:sz w:val="21"/>
                <w:szCs w:val="21"/>
              </w:rPr>
              <w:t>A1类、A2类、A3类、B2类、B4类、C1类、C3类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兰炭炉电捕焦区域T15</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焦油氨水罐区T16</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原料棚（焦化厂）T17</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焦棚（焦化厂）T24</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5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5</w:t>
            </w:r>
          </w:p>
        </w:tc>
        <w:tc>
          <w:tcPr>
            <w:tcW w:w="12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发电厂</w:t>
            </w: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脱硫车间（发电厂）T18</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化水车间（电厂）T19</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柴油罐区T20</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变压器（电厂）T21</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渣场南侧T22</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12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c>
          <w:tcPr>
            <w:tcW w:w="34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渣场北侧T23</w:t>
            </w:r>
          </w:p>
        </w:tc>
        <w:tc>
          <w:tcPr>
            <w:tcW w:w="8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w:t>
            </w:r>
          </w:p>
        </w:tc>
        <w:tc>
          <w:tcPr>
            <w:tcW w:w="24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vertAlign w:val="baseline"/>
                <w:lang w:val="en-US" w:eastAsia="zh-CN"/>
              </w:rPr>
            </w:pPr>
          </w:p>
        </w:tc>
      </w:tr>
    </w:tbl>
    <w:p>
      <w:pPr>
        <w:pStyle w:val="4"/>
        <w:bidi w:val="0"/>
        <w:rPr>
          <w:rFonts w:hint="eastAsia"/>
          <w:lang w:val="en-US" w:eastAsia="zh-CN"/>
        </w:rPr>
      </w:pPr>
      <w:r>
        <w:rPr>
          <w:rFonts w:hint="eastAsia"/>
          <w:lang w:val="en-US" w:eastAsia="zh-CN"/>
        </w:rPr>
        <w:t>5.3 监测频次</w:t>
      </w:r>
      <w:bookmarkEnd w:id="18"/>
    </w:p>
    <w:p>
      <w:pPr>
        <w:rPr>
          <w:rFonts w:hint="eastAsia"/>
          <w:lang w:eastAsia="zh-CN"/>
        </w:rPr>
      </w:pPr>
      <w:r>
        <w:rPr>
          <w:rFonts w:hint="eastAsia"/>
          <w:lang w:eastAsia="zh-CN"/>
        </w:rPr>
        <w:t>根据《陕西省工矿企业土壤环境自行监测技术指南（试行）》相关规定：重点监管单位每年至少开展一次土壤监测和一次地下水监测，地下水监测应在枯水期开展。</w:t>
      </w:r>
    </w:p>
    <w:p>
      <w:pPr>
        <w:rPr>
          <w:rFonts w:hint="eastAsia"/>
          <w:lang w:eastAsia="zh-CN"/>
        </w:rPr>
      </w:pPr>
      <w:r>
        <w:rPr>
          <w:rFonts w:hint="eastAsia"/>
          <w:lang w:eastAsia="zh-CN"/>
        </w:rPr>
        <w:t>本公司土壤监测频次为每年一次。地下水监测未每年枯水期检测一次。</w:t>
      </w:r>
    </w:p>
    <w:p>
      <w:pPr>
        <w:pStyle w:val="3"/>
        <w:bidi w:val="0"/>
        <w:rPr>
          <w:rFonts w:hint="eastAsia"/>
          <w:lang w:val="en-US" w:eastAsia="zh-CN"/>
        </w:rPr>
      </w:pPr>
      <w:bookmarkStart w:id="22" w:name="_Toc9779"/>
      <w:r>
        <w:rPr>
          <w:rFonts w:hint="eastAsia"/>
          <w:lang w:val="en-US" w:eastAsia="zh-CN"/>
        </w:rPr>
        <w:t>6 样品采集与保存</w:t>
      </w:r>
      <w:bookmarkEnd w:id="22"/>
    </w:p>
    <w:p>
      <w:pPr>
        <w:pStyle w:val="4"/>
        <w:bidi w:val="0"/>
        <w:rPr>
          <w:rFonts w:hint="eastAsia"/>
          <w:lang w:val="en-US" w:eastAsia="zh-CN"/>
        </w:rPr>
      </w:pPr>
      <w:bookmarkStart w:id="23" w:name="_Toc18182"/>
      <w:r>
        <w:rPr>
          <w:rFonts w:hint="eastAsia"/>
          <w:lang w:val="en-US" w:eastAsia="zh-CN"/>
        </w:rPr>
        <w:t>6.1 采样准备</w:t>
      </w:r>
      <w:bookmarkEnd w:id="23"/>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（1）组织准备</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采样工作由具有土壤、地下水环境、地质、地理等相关专业知识且熟悉土壤、地下水采样技术的人员承担，采样人员保证每次采集样品的代表性、合理性和有效性。</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w:t>
      </w:r>
      <w:r>
        <w:rPr>
          <w:rFonts w:hint="eastAsia"/>
          <w:lang w:val="en-US" w:eastAsia="zh-CN"/>
        </w:rPr>
        <w:t>2</w:t>
      </w:r>
      <w:r>
        <w:rPr>
          <w:rFonts w:hint="eastAsia"/>
          <w:lang w:eastAsia="zh-CN"/>
        </w:rPr>
        <w:t>）技术准备</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采样工作进行前，有项目负责人对现场采样人员进行技术交底，为采样工作提供必要的保障，保证现场采样工作能够顺利进行。</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w:t>
      </w:r>
      <w:r>
        <w:rPr>
          <w:rFonts w:hint="eastAsia"/>
          <w:lang w:val="en-US" w:eastAsia="zh-CN"/>
        </w:rPr>
        <w:t>3</w:t>
      </w:r>
      <w:r>
        <w:rPr>
          <w:rFonts w:hint="eastAsia"/>
          <w:lang w:eastAsia="zh-CN"/>
        </w:rPr>
        <w:t>）工作准备</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eastAsia="zh-CN"/>
        </w:rPr>
        <w:t>工具准备：每次采样前根据采样计划对采样工具等必须物品做充分准备，见表</w:t>
      </w:r>
      <w:r>
        <w:rPr>
          <w:rFonts w:hint="eastAsia"/>
          <w:lang w:val="en-US" w:eastAsia="zh-CN"/>
        </w:rPr>
        <w:t>6.1-1。</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b/>
          <w:bCs/>
          <w:sz w:val="21"/>
          <w:szCs w:val="21"/>
          <w:lang w:val="en-US" w:eastAsia="zh-CN"/>
        </w:rPr>
      </w:pPr>
      <w:r>
        <w:rPr>
          <w:rFonts w:hint="eastAsia"/>
          <w:b/>
          <w:bCs/>
          <w:sz w:val="21"/>
          <w:szCs w:val="21"/>
          <w:lang w:eastAsia="zh-CN"/>
        </w:rPr>
        <w:t>表</w:t>
      </w:r>
      <w:r>
        <w:rPr>
          <w:rFonts w:hint="eastAsia"/>
          <w:b/>
          <w:bCs/>
          <w:sz w:val="21"/>
          <w:szCs w:val="21"/>
          <w:lang w:val="en-US" w:eastAsia="zh-CN"/>
        </w:rPr>
        <w:t>6.1-1  采样仪器、设备、容器及其他必需品</w:t>
      </w:r>
    </w:p>
    <w:tbl>
      <w:tblPr>
        <w:tblStyle w:val="1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579"/>
        <w:gridCol w:w="2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b/>
                <w:bCs/>
                <w:sz w:val="21"/>
                <w:szCs w:val="21"/>
                <w:vertAlign w:val="baseline"/>
                <w:lang w:eastAsia="zh-CN"/>
              </w:rPr>
            </w:pPr>
            <w:r>
              <w:rPr>
                <w:rFonts w:hint="eastAsia"/>
                <w:b/>
                <w:bCs/>
                <w:sz w:val="21"/>
                <w:szCs w:val="21"/>
                <w:vertAlign w:val="baseline"/>
                <w:lang w:eastAsia="zh-CN"/>
              </w:rPr>
              <w:t>序号</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b/>
                <w:bCs/>
                <w:sz w:val="21"/>
                <w:szCs w:val="21"/>
                <w:vertAlign w:val="baseline"/>
                <w:lang w:eastAsia="zh-CN"/>
              </w:rPr>
            </w:pPr>
            <w:r>
              <w:rPr>
                <w:rFonts w:hint="eastAsia"/>
                <w:b/>
                <w:bCs/>
                <w:sz w:val="21"/>
                <w:szCs w:val="21"/>
                <w:vertAlign w:val="baseline"/>
                <w:lang w:eastAsia="zh-CN"/>
              </w:rPr>
              <w:t>设备名称</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b/>
                <w:bCs/>
                <w:sz w:val="21"/>
                <w:szCs w:val="21"/>
                <w:vertAlign w:val="baseline"/>
                <w:lang w:eastAsia="zh-CN"/>
              </w:rPr>
            </w:pPr>
            <w:r>
              <w:rPr>
                <w:rFonts w:hint="eastAsia"/>
                <w:b/>
                <w:bCs/>
                <w:sz w:val="21"/>
                <w:szCs w:val="21"/>
                <w:vertAlign w:val="baseline"/>
                <w:lang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一、土壤采样设备及仪器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铁锹、铁铲</w:t>
            </w:r>
          </w:p>
        </w:tc>
        <w:tc>
          <w:tcPr>
            <w:tcW w:w="284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圆柱取土钻</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3</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螺旋取土钻</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4</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竹片、瓷片等</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便携式</w:t>
            </w:r>
            <w:r>
              <w:rPr>
                <w:rFonts w:hint="eastAsia"/>
                <w:sz w:val="21"/>
                <w:szCs w:val="21"/>
                <w:vertAlign w:val="baseline"/>
                <w:lang w:val="en-US" w:eastAsia="zh-CN"/>
              </w:rPr>
              <w:t>pH计</w:t>
            </w:r>
          </w:p>
        </w:tc>
        <w:tc>
          <w:tcPr>
            <w:tcW w:w="284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val="en-US" w:eastAsia="zh-CN"/>
              </w:rPr>
              <w:t>1</w:t>
            </w:r>
            <w:r>
              <w:rPr>
                <w:rFonts w:hint="eastAsia"/>
                <w:sz w:val="21"/>
                <w:szCs w:val="21"/>
                <w:vertAlign w:val="baseline"/>
                <w:lang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便携式电导率仪</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3</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便携式溶氧仪</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4</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便携式氧化还原电位计</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水位计</w:t>
            </w:r>
          </w:p>
        </w:tc>
        <w:tc>
          <w:tcPr>
            <w:tcW w:w="28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6</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样品瓶</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三、其他仪器或设备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低温冷藏箱</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低温冷藏箱</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3</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GPS定位仪</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4</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照相机</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摄像机</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6</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铝盒</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7</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样品袋</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8</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样品箱</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9</w:t>
            </w:r>
          </w:p>
        </w:tc>
        <w:tc>
          <w:tcPr>
            <w:tcW w:w="45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eastAsia="zh-CN"/>
              </w:rPr>
            </w:pPr>
            <w:r>
              <w:rPr>
                <w:rFonts w:hint="eastAsia"/>
                <w:sz w:val="21"/>
                <w:szCs w:val="21"/>
                <w:vertAlign w:val="baseline"/>
                <w:lang w:eastAsia="zh-CN"/>
              </w:rPr>
              <w:t>尺寸</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eastAsia="zh-CN"/>
              </w:rPr>
              <w:t>若干</w:t>
            </w:r>
          </w:p>
        </w:tc>
      </w:tr>
    </w:tbl>
    <w:p>
      <w:pPr>
        <w:pStyle w:val="4"/>
        <w:bidi w:val="0"/>
        <w:rPr>
          <w:rFonts w:hint="eastAsia"/>
          <w:lang w:val="en-US" w:eastAsia="zh-CN"/>
        </w:rPr>
      </w:pPr>
      <w:bookmarkStart w:id="24" w:name="_Toc1293"/>
      <w:r>
        <w:rPr>
          <w:rFonts w:hint="eastAsia"/>
          <w:lang w:val="en-US" w:eastAsia="zh-CN"/>
        </w:rPr>
        <w:t>6.2 样品保存</w:t>
      </w:r>
      <w:bookmarkEnd w:id="24"/>
    </w:p>
    <w:p>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r>
        <w:rPr>
          <w:rFonts w:hint="eastAsia"/>
        </w:rPr>
        <w:t>土壤样品保存方法参照《土壤环境监测技术规范》（HJ/T166-2004）和全国土壤污染状况详查相关技术规定执行，地下水样品保存方法参照《地下水环境监测技术规范》（HJ/T164-2004）和《全国土壤污染状况详查地下水样品分析方法技术规定》执行。</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r>
        <w:rPr>
          <w:rFonts w:hint="eastAsia"/>
        </w:rPr>
        <w:t>样品保存包括现场暂存和流转保存两个主要环节，应遵循以下原则进行：</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r>
        <w:rPr>
          <w:rFonts w:hint="eastAsia"/>
        </w:rPr>
        <w:t>（1）根据不同检测项目要求，应在采样前向样品瓶中添加一定量的保护剂，在样品瓶标签上标注检测单位内控编号，并标注样品有效时间。</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r>
        <w:rPr>
          <w:rFonts w:hint="eastAsia"/>
        </w:rPr>
        <w:t>（2）样品现场暂存。采样现场需配备样品保温箱，内置冰冻蓝冰。样品采集后应立即存放至保温箱内，样品采集当天不能寄送至实验室时，样品需用冷藏柜在 4℃温度下避光保存。</w:t>
      </w:r>
    </w:p>
    <w:p>
      <w:pP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t>（3）样品流转保存。样品应保存在有冰冻蓝冰的保温箱内寄送或运送到实验室，样品的有效保存时间为从样品采集完成到分析测试结束。</w:t>
      </w:r>
    </w:p>
    <w:p>
      <w:pPr>
        <w:pStyle w:val="3"/>
        <w:bidi w:val="0"/>
        <w:rPr>
          <w:rFonts w:hint="eastAsia"/>
          <w:lang w:val="en-US" w:eastAsia="zh-CN"/>
        </w:rPr>
      </w:pPr>
      <w:bookmarkStart w:id="25" w:name="_Toc29673"/>
      <w:r>
        <w:rPr>
          <w:rFonts w:hint="eastAsia"/>
          <w:lang w:val="en-US" w:eastAsia="zh-CN"/>
        </w:rPr>
        <w:t>7 监测结果分析</w:t>
      </w:r>
      <w:bookmarkEnd w:id="25"/>
    </w:p>
    <w:p>
      <w:pPr>
        <w:pStyle w:val="4"/>
        <w:bidi w:val="0"/>
        <w:rPr>
          <w:rFonts w:hint="eastAsia"/>
          <w:lang w:val="en-US" w:eastAsia="zh-CN"/>
        </w:rPr>
      </w:pPr>
      <w:bookmarkStart w:id="26" w:name="_Toc19763"/>
      <w:r>
        <w:rPr>
          <w:rFonts w:hint="eastAsia"/>
          <w:lang w:val="en-US" w:eastAsia="zh-CN"/>
        </w:rPr>
        <w:t>7.1 分析方法</w:t>
      </w:r>
      <w:bookmarkEnd w:id="26"/>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372"/>
        <w:gridCol w:w="2040"/>
        <w:gridCol w:w="4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b/>
                <w:bCs/>
                <w:sz w:val="21"/>
                <w:szCs w:val="21"/>
                <w:lang w:val="en-US" w:eastAsia="zh-CN"/>
              </w:rPr>
            </w:pPr>
            <w:r>
              <w:rPr>
                <w:rFonts w:hint="eastAsia"/>
                <w:b/>
                <w:bCs/>
                <w:sz w:val="21"/>
                <w:szCs w:val="21"/>
                <w:lang w:val="en-US" w:eastAsia="zh-CN"/>
              </w:rPr>
              <w:t>序号</w:t>
            </w:r>
          </w:p>
        </w:tc>
        <w:tc>
          <w:tcPr>
            <w:tcW w:w="13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b/>
                <w:bCs/>
                <w:sz w:val="21"/>
                <w:szCs w:val="21"/>
                <w:lang w:val="en-US" w:eastAsia="zh-CN"/>
              </w:rPr>
            </w:pPr>
            <w:r>
              <w:rPr>
                <w:rFonts w:hint="eastAsia"/>
                <w:b/>
                <w:bCs/>
                <w:sz w:val="21"/>
                <w:szCs w:val="21"/>
                <w:lang w:val="en-US" w:eastAsia="zh-CN"/>
              </w:rPr>
              <w:t>污染物类别</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b/>
                <w:bCs/>
                <w:sz w:val="21"/>
                <w:szCs w:val="21"/>
                <w:lang w:val="en-US" w:eastAsia="zh-CN"/>
              </w:rPr>
            </w:pPr>
            <w:r>
              <w:rPr>
                <w:rFonts w:hint="eastAsia"/>
                <w:b/>
                <w:bCs/>
                <w:sz w:val="21"/>
                <w:szCs w:val="21"/>
                <w:lang w:val="en-US" w:eastAsia="zh-CN"/>
              </w:rPr>
              <w:t>监测因子</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b/>
                <w:bCs/>
                <w:sz w:val="21"/>
                <w:szCs w:val="21"/>
                <w:lang w:val="en-US" w:eastAsia="zh-CN"/>
              </w:rPr>
            </w:pPr>
            <w:r>
              <w:rPr>
                <w:rFonts w:hint="eastAsia"/>
                <w:b/>
                <w:bCs/>
                <w:sz w:val="21"/>
                <w:szCs w:val="21"/>
                <w:lang w:val="en-US" w:eastAsia="zh-CN"/>
              </w:rPr>
              <w:t>分析方法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土壤监测项目及分析方法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1</w:t>
            </w:r>
          </w:p>
        </w:tc>
        <w:tc>
          <w:tcPr>
            <w:tcW w:w="137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A1</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镉</w:t>
            </w:r>
          </w:p>
        </w:tc>
        <w:tc>
          <w:tcPr>
            <w:tcW w:w="40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土壤和沉积物 12中金属元素的测定王水提取-电感耦合等离子体质谱法HJ803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铅</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铬</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铜</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锌</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镍</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汞</w:t>
            </w:r>
          </w:p>
        </w:tc>
        <w:tc>
          <w:tcPr>
            <w:tcW w:w="40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土壤和沉积物 汞、砷、硒、铋、锑的测定微波消解/原子荧光法HJ680-2013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砷</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2</w:t>
            </w:r>
          </w:p>
        </w:tc>
        <w:tc>
          <w:tcPr>
            <w:tcW w:w="137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A2</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锰</w:t>
            </w:r>
          </w:p>
        </w:tc>
        <w:tc>
          <w:tcPr>
            <w:tcW w:w="40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土壤和沉积物 12中金属元素的测定王水提取-电感耦合等离子体质谱法HJ803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钴</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硒</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钒</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锑</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铊</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 xml:space="preserve">土壤和沉积物  </w:t>
            </w:r>
            <w:r>
              <w:rPr>
                <w:rFonts w:hint="default"/>
                <w:sz w:val="21"/>
                <w:szCs w:val="21"/>
              </w:rPr>
              <w:t>铊</w:t>
            </w:r>
            <w:r>
              <w:rPr>
                <w:rFonts w:hint="eastAsia"/>
                <w:sz w:val="21"/>
                <w:szCs w:val="21"/>
                <w:lang w:val="en-US" w:eastAsia="zh-CN"/>
              </w:rPr>
              <w:t>的测定 石墨炉原子吸收分光光度法 HJ1080-2019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铍</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土壤和沉积物  铍的测定 石墨炉原子吸收分光光度法 HJ737-2015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钼</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土壤和沉积物 12中金属元素的测定王水提取-电感耦合等离子体质谱法HJ803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3</w:t>
            </w:r>
          </w:p>
        </w:tc>
        <w:tc>
          <w:tcPr>
            <w:tcW w:w="137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A3</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氰化物</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  氰化物和总氰化物的测定分光光度法HJ745-2015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氟化物</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  水溶性氟化物和总氟化物的测定  离子选择电极法HJ873-2017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4</w:t>
            </w:r>
          </w:p>
        </w:tc>
        <w:tc>
          <w:tcPr>
            <w:tcW w:w="137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B2</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苯</w:t>
            </w:r>
          </w:p>
        </w:tc>
        <w:tc>
          <w:tcPr>
            <w:tcW w:w="40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土壤沉积物  挥发性有机物的测定  顶空/气相色谱法HJ741-2015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甲苯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氯苯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乙苯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二甲苯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苯乙烯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三甲苯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二氯苯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三氯苯</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5</w:t>
            </w:r>
          </w:p>
        </w:tc>
        <w:tc>
          <w:tcPr>
            <w:tcW w:w="13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B</w:t>
            </w:r>
            <w:r>
              <w:rPr>
                <w:rFonts w:hint="eastAsia"/>
                <w:sz w:val="21"/>
                <w:szCs w:val="21"/>
                <w:lang w:val="en-US" w:eastAsia="zh-CN"/>
              </w:rPr>
              <w:t>3</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硝基苯</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土壤沉积物  半挥发性有机物的测定气相色谱法HJ834-2017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6</w:t>
            </w:r>
          </w:p>
        </w:tc>
        <w:tc>
          <w:tcPr>
            <w:tcW w:w="137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B4</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苯酚</w:t>
            </w:r>
          </w:p>
        </w:tc>
        <w:tc>
          <w:tcPr>
            <w:tcW w:w="40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土壤沉积物 酚类化合物的测定气相色谱法HJ703-2014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硝基酚</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二甲基酚</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二氯酚</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7</w:t>
            </w:r>
          </w:p>
        </w:tc>
        <w:tc>
          <w:tcPr>
            <w:tcW w:w="137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C1</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苊烯</w:t>
            </w:r>
          </w:p>
        </w:tc>
        <w:tc>
          <w:tcPr>
            <w:tcW w:w="40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土壤沉积物  多环芳烃的测定高效液相色谱法HJ784-2016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苊</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芴</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菲</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蒽</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荧蒽</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芘</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苯并[a]蒽</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屈</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苯并[b]荧蒽</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苯并[k]荧蒽</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苯并[a]芘</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茚并[1,2,3-c,d]芘</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二苯并[a,h]蒽</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c>
          <w:tcPr>
            <w:tcW w:w="13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rPr>
            </w:pPr>
            <w:r>
              <w:rPr>
                <w:rFonts w:hint="default"/>
                <w:sz w:val="21"/>
                <w:szCs w:val="21"/>
              </w:rPr>
              <w:t>苯并[g,h,i]苝</w:t>
            </w:r>
          </w:p>
        </w:tc>
        <w:tc>
          <w:tcPr>
            <w:tcW w:w="40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8</w:t>
            </w:r>
          </w:p>
        </w:tc>
        <w:tc>
          <w:tcPr>
            <w:tcW w:w="13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C3</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C10-C40总量</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土壤沉积物  石油烃（</w:t>
            </w:r>
            <w:r>
              <w:rPr>
                <w:rFonts w:hint="default"/>
                <w:sz w:val="21"/>
                <w:szCs w:val="21"/>
              </w:rPr>
              <w:t>C10-C40</w:t>
            </w:r>
            <w:r>
              <w:rPr>
                <w:rFonts w:hint="eastAsia"/>
                <w:sz w:val="21"/>
                <w:szCs w:val="21"/>
                <w:lang w:val="en-US" w:eastAsia="zh-CN"/>
              </w:rPr>
              <w:t>）的测定  气相色谱法HJ1021-2019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lang w:val="en-US" w:eastAsia="zh-CN"/>
              </w:rPr>
            </w:pPr>
            <w:r>
              <w:rPr>
                <w:rFonts w:hint="eastAsia"/>
                <w:sz w:val="21"/>
                <w:szCs w:val="21"/>
                <w:lang w:val="en-US" w:eastAsia="zh-CN"/>
              </w:rPr>
              <w:t>9</w:t>
            </w:r>
          </w:p>
        </w:tc>
        <w:tc>
          <w:tcPr>
            <w:tcW w:w="13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C5</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二噁英类</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eastAsia"/>
                <w:sz w:val="21"/>
                <w:szCs w:val="21"/>
                <w:lang w:val="en-US" w:eastAsia="zh-CN"/>
              </w:rPr>
              <w:t>土壤沉积物  半挥发性有机物的测定气相色谱法HJ834-2017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sz w:val="21"/>
                <w:szCs w:val="21"/>
                <w:lang w:val="en-US" w:eastAsia="zh-CN"/>
              </w:rPr>
            </w:pPr>
            <w:r>
              <w:rPr>
                <w:rFonts w:hint="eastAsia"/>
                <w:sz w:val="21"/>
                <w:szCs w:val="21"/>
                <w:lang w:val="en-US" w:eastAsia="zh-CN"/>
              </w:rPr>
              <w:t>10</w:t>
            </w:r>
          </w:p>
        </w:tc>
        <w:tc>
          <w:tcPr>
            <w:tcW w:w="13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D1</w:t>
            </w:r>
          </w:p>
        </w:tc>
        <w:tc>
          <w:tcPr>
            <w:tcW w:w="20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sz w:val="21"/>
                <w:szCs w:val="21"/>
                <w:lang w:val="en-US" w:eastAsia="zh-CN"/>
              </w:rPr>
            </w:pPr>
            <w:r>
              <w:rPr>
                <w:rFonts w:hint="default"/>
                <w:sz w:val="21"/>
                <w:szCs w:val="21"/>
              </w:rPr>
              <w:t>土壤pH</w:t>
            </w:r>
          </w:p>
        </w:tc>
        <w:tc>
          <w:tcPr>
            <w:tcW w:w="40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土壤</w:t>
            </w:r>
            <w:r>
              <w:rPr>
                <w:rFonts w:hint="default"/>
                <w:sz w:val="21"/>
                <w:szCs w:val="21"/>
              </w:rPr>
              <w:t>pH</w:t>
            </w:r>
            <w:r>
              <w:rPr>
                <w:rFonts w:hint="eastAsia"/>
                <w:sz w:val="21"/>
                <w:szCs w:val="21"/>
                <w:lang w:eastAsia="zh-CN"/>
              </w:rPr>
              <w:t>值的测定</w:t>
            </w:r>
            <w:r>
              <w:rPr>
                <w:rFonts w:hint="eastAsia"/>
                <w:sz w:val="21"/>
                <w:szCs w:val="21"/>
                <w:lang w:val="en-US" w:eastAsia="zh-CN"/>
              </w:rPr>
              <w:t xml:space="preserve">  电位法  NY/T1121.2-2006</w:t>
            </w:r>
          </w:p>
        </w:tc>
      </w:tr>
    </w:tbl>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p>
    <w:p>
      <w:pPr>
        <w:pStyle w:val="3"/>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27" w:name="_Toc29477"/>
    </w:p>
    <w:p>
      <w:pPr>
        <w:pStyle w:val="4"/>
        <w:bidi w:val="0"/>
        <w:rPr>
          <w:rFonts w:hint="eastAsia"/>
          <w:lang w:val="en-US" w:eastAsia="zh-CN"/>
        </w:rPr>
      </w:pPr>
      <w:bookmarkStart w:id="28" w:name="_Toc11687"/>
      <w:r>
        <w:rPr>
          <w:rFonts w:hint="eastAsia"/>
          <w:lang w:val="en-US" w:eastAsia="zh-CN"/>
        </w:rPr>
        <w:t>7.2 监测结果</w:t>
      </w:r>
      <w:bookmarkEnd w:id="28"/>
    </w:p>
    <w:p>
      <w:pPr>
        <w:tabs>
          <w:tab w:val="left" w:pos="947"/>
        </w:tabs>
        <w:bidi w:val="0"/>
        <w:jc w:val="left"/>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见附件（土壤自行监测报告）。</w:t>
      </w:r>
    </w:p>
    <w:p>
      <w:pPr>
        <w:pStyle w:val="3"/>
        <w:bidi w:val="0"/>
        <w:rPr>
          <w:rFonts w:hint="eastAsia"/>
          <w:lang w:val="en-US" w:eastAsia="zh-CN"/>
        </w:rPr>
      </w:pPr>
      <w:r>
        <w:rPr>
          <w:rFonts w:hint="eastAsia"/>
          <w:lang w:val="en-US" w:eastAsia="zh-CN"/>
        </w:rPr>
        <w:t>8 结论与措施</w:t>
      </w:r>
      <w:bookmarkEnd w:id="27"/>
    </w:p>
    <w:p>
      <w:pPr>
        <w:pStyle w:val="4"/>
        <w:bidi w:val="0"/>
        <w:rPr>
          <w:rFonts w:hint="eastAsia"/>
          <w:lang w:val="en-US" w:eastAsia="zh-CN"/>
        </w:rPr>
      </w:pPr>
      <w:bookmarkStart w:id="29" w:name="_Toc19285"/>
      <w:r>
        <w:rPr>
          <w:rFonts w:hint="eastAsia"/>
          <w:lang w:val="en-US" w:eastAsia="zh-CN"/>
        </w:rPr>
        <w:t>8.1 监测结论</w:t>
      </w:r>
      <w:bookmarkEnd w:id="29"/>
    </w:p>
    <w:p>
      <w:pPr>
        <w:spacing w:line="360" w:lineRule="auto"/>
        <w:ind w:firstLine="480" w:firstLineChars="200"/>
        <w:rPr>
          <w:rFonts w:hint="eastAsia" w:eastAsia="宋体"/>
          <w:sz w:val="24"/>
          <w:lang w:val="en-US" w:eastAsia="zh-CN"/>
        </w:rPr>
      </w:pPr>
      <w:r>
        <w:rPr>
          <w:rFonts w:hint="eastAsia"/>
          <w:sz w:val="24"/>
        </w:rPr>
        <w:t>本次</w:t>
      </w:r>
      <w:r>
        <w:rPr>
          <w:rFonts w:hint="eastAsia"/>
          <w:bCs/>
          <w:sz w:val="24"/>
          <w:lang w:val="en-US" w:eastAsia="zh-CN"/>
        </w:rPr>
        <w:t>陕西三江能源化工有限公司</w:t>
      </w:r>
      <w:r>
        <w:rPr>
          <w:rFonts w:hint="eastAsia"/>
          <w:sz w:val="24"/>
        </w:rPr>
        <w:t>土壤隐患排查共设</w:t>
      </w:r>
      <w:r>
        <w:rPr>
          <w:rFonts w:hint="eastAsia"/>
          <w:sz w:val="24"/>
          <w:lang w:val="en-US" w:eastAsia="zh-CN"/>
        </w:rPr>
        <w:t>24</w:t>
      </w:r>
      <w:r>
        <w:rPr>
          <w:rFonts w:hint="eastAsia"/>
          <w:sz w:val="24"/>
        </w:rPr>
        <w:t>个土壤监测点（一个对照点）。</w:t>
      </w:r>
    </w:p>
    <w:p>
      <w:pPr>
        <w:pStyle w:val="10"/>
        <w:spacing w:after="0" w:line="360" w:lineRule="auto"/>
        <w:ind w:left="0" w:leftChars="0" w:firstLine="480"/>
        <w:rPr>
          <w:rFonts w:hint="eastAsia"/>
          <w:sz w:val="24"/>
        </w:rPr>
      </w:pPr>
      <w:r>
        <w:rPr>
          <w:rFonts w:hint="eastAsia"/>
          <w:sz w:val="24"/>
        </w:rPr>
        <w:t>依据合理的采样方案和数据分析结果（附件），本次土壤隐患排查污染物浓度未超过国家相关标准。本报告显示</w:t>
      </w:r>
      <w:r>
        <w:rPr>
          <w:rFonts w:hint="eastAsia"/>
          <w:bCs/>
          <w:sz w:val="24"/>
          <w:lang w:val="en-US" w:eastAsia="zh-CN"/>
        </w:rPr>
        <w:t>陕西三江能源化工有限公司</w:t>
      </w:r>
      <w:r>
        <w:rPr>
          <w:rFonts w:hint="eastAsia"/>
          <w:sz w:val="24"/>
        </w:rPr>
        <w:t>厂区范围内</w:t>
      </w:r>
      <w:r>
        <w:rPr>
          <w:rFonts w:hint="eastAsia"/>
          <w:sz w:val="24"/>
          <w:lang w:val="en-US" w:eastAsia="zh-CN"/>
        </w:rPr>
        <w:t>土壤及地下水</w:t>
      </w:r>
      <w:r>
        <w:rPr>
          <w:rFonts w:hint="eastAsia"/>
          <w:sz w:val="24"/>
        </w:rPr>
        <w:t>各项检测因子不存在土壤隐患。</w:t>
      </w:r>
    </w:p>
    <w:p>
      <w:pPr>
        <w:pStyle w:val="4"/>
        <w:bidi w:val="0"/>
        <w:rPr>
          <w:rFonts w:hint="eastAsia"/>
          <w:lang w:val="en-US" w:eastAsia="zh-CN"/>
        </w:rPr>
      </w:pPr>
      <w:bookmarkStart w:id="30" w:name="_Toc22826"/>
      <w:r>
        <w:rPr>
          <w:rFonts w:hint="eastAsia"/>
          <w:lang w:val="en-US" w:eastAsia="zh-CN"/>
        </w:rPr>
        <w:t>8.2 企业针对监测结果拟采取的主要措施及原因</w:t>
      </w:r>
      <w:bookmarkEnd w:id="30"/>
    </w:p>
    <w:p>
      <w:pPr>
        <w:rPr>
          <w:rFonts w:hint="eastAsia"/>
          <w:lang w:val="en-US" w:eastAsia="zh-CN"/>
        </w:rPr>
      </w:pPr>
      <w:r>
        <w:rPr>
          <w:rFonts w:hint="eastAsia"/>
          <w:lang w:val="en-US" w:eastAsia="zh-CN"/>
        </w:rPr>
        <w:t>针对本次土壤污染隐患排查及监测结果，建设单位针对性的对现场污染防治设施、储存设施进行检查及维护，对于现场采取的主要措施见表8.2-1。</w:t>
      </w:r>
    </w:p>
    <w:p>
      <w:pPr>
        <w:ind w:left="0" w:leftChars="0" w:firstLine="0" w:firstLineChars="0"/>
        <w:jc w:val="center"/>
        <w:rPr>
          <w:rFonts w:hint="eastAsia"/>
          <w:b/>
          <w:bCs/>
          <w:lang w:val="en-US" w:eastAsia="zh-CN"/>
        </w:rPr>
      </w:pPr>
      <w:r>
        <w:rPr>
          <w:rFonts w:hint="eastAsia"/>
          <w:b/>
          <w:bCs/>
          <w:lang w:val="en-US" w:eastAsia="zh-CN"/>
        </w:rPr>
        <w:t>表8.2-1 现场采取的主要措施表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5835"/>
        <w:gridCol w:w="14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序号</w:t>
            </w:r>
          </w:p>
        </w:tc>
        <w:tc>
          <w:tcPr>
            <w:tcW w:w="58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拟采取的主要措施</w:t>
            </w:r>
          </w:p>
        </w:tc>
        <w:tc>
          <w:tcPr>
            <w:tcW w:w="14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1</w:t>
            </w:r>
          </w:p>
        </w:tc>
        <w:tc>
          <w:tcPr>
            <w:tcW w:w="5835" w:type="dxa"/>
            <w:tcBorders>
              <w:tl2br w:val="nil"/>
              <w:tr2bl w:val="nil"/>
            </w:tcBorders>
            <w:vAlign w:val="center"/>
          </w:tcPr>
          <w:p>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default"/>
                <w:b/>
                <w:bCs/>
                <w:vertAlign w:val="baseline"/>
                <w:lang w:val="en-US" w:eastAsia="zh-CN"/>
              </w:rPr>
            </w:pPr>
            <w:r>
              <w:rPr>
                <w:rFonts w:hint="eastAsia"/>
                <w:highlight w:val="none"/>
                <w:lang w:val="en-US" w:eastAsia="zh-CN"/>
              </w:rPr>
              <w:t>接地储罐隐患整改建议：安排人员检修罐体渗漏部位及时修补，清理围堰内渗漏物质，修补围堰内破损部位并加强日常巡查。</w:t>
            </w:r>
          </w:p>
        </w:tc>
        <w:tc>
          <w:tcPr>
            <w:tcW w:w="14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2</w:t>
            </w:r>
          </w:p>
        </w:tc>
        <w:tc>
          <w:tcPr>
            <w:tcW w:w="5835" w:type="dxa"/>
            <w:tcBorders>
              <w:tl2br w:val="nil"/>
              <w:tr2bl w:val="nil"/>
            </w:tcBorders>
            <w:vAlign w:val="center"/>
          </w:tcPr>
          <w:p>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default"/>
                <w:b/>
                <w:bCs/>
                <w:vertAlign w:val="baseline"/>
                <w:lang w:val="en-US" w:eastAsia="zh-CN"/>
              </w:rPr>
            </w:pPr>
            <w:r>
              <w:rPr>
                <w:rFonts w:hint="eastAsia" w:cs="Times New Roman"/>
                <w:kern w:val="2"/>
                <w:sz w:val="24"/>
                <w:szCs w:val="24"/>
                <w:highlight w:val="none"/>
                <w:lang w:val="en-US" w:eastAsia="zh-CN"/>
              </w:rPr>
              <w:t>地下或半地下储存池隐患整改建议：定期进行土壤监测，若发现污染及时进 行池体及沟渠防渗 处理，同时加强日常巡检，防止溢流。</w:t>
            </w:r>
          </w:p>
        </w:tc>
        <w:tc>
          <w:tcPr>
            <w:tcW w:w="14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3</w:t>
            </w:r>
          </w:p>
        </w:tc>
        <w:tc>
          <w:tcPr>
            <w:tcW w:w="5835" w:type="dxa"/>
            <w:tcBorders>
              <w:tl2br w:val="nil"/>
              <w:tr2bl w:val="nil"/>
            </w:tcBorders>
            <w:vAlign w:val="center"/>
          </w:tcPr>
          <w:p>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default"/>
                <w:b/>
                <w:bCs/>
                <w:vertAlign w:val="baseline"/>
                <w:lang w:val="en-US" w:eastAsia="zh-CN"/>
              </w:rPr>
            </w:pPr>
            <w:r>
              <w:rPr>
                <w:rFonts w:hint="eastAsia" w:cs="Times New Roman"/>
                <w:kern w:val="2"/>
                <w:sz w:val="24"/>
                <w:szCs w:val="24"/>
                <w:highlight w:val="none"/>
                <w:lang w:val="en-US" w:eastAsia="zh-CN"/>
              </w:rPr>
              <w:t>传输泵隐患整改建议：及时清空防滴漏装置，及时修复泵机泄漏问题，定期对泵机进行检查。</w:t>
            </w:r>
          </w:p>
        </w:tc>
        <w:tc>
          <w:tcPr>
            <w:tcW w:w="14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r>
              <w:rPr>
                <w:rFonts w:hint="eastAsia"/>
                <w:b/>
                <w:bCs/>
                <w:vertAlign w:val="baseline"/>
                <w:lang w:val="en-US" w:eastAsia="zh-CN"/>
              </w:rPr>
              <w:t>4</w:t>
            </w:r>
          </w:p>
        </w:tc>
        <w:tc>
          <w:tcPr>
            <w:tcW w:w="58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b/>
                <w:bCs/>
                <w:vertAlign w:val="baseline"/>
                <w:lang w:val="en-US" w:eastAsia="zh-CN"/>
              </w:rPr>
            </w:pPr>
            <w:r>
              <w:rPr>
                <w:rFonts w:hint="eastAsia" w:cs="Times New Roman"/>
                <w:kern w:val="2"/>
                <w:sz w:val="24"/>
                <w:szCs w:val="24"/>
                <w:highlight w:val="none"/>
                <w:lang w:val="en-US" w:eastAsia="zh-CN"/>
              </w:rPr>
              <w:t>生产区隐患整改建议：安排技术人员修复炉体滴漏部位并清理围堰内部滴漏物质，加强现场管理及巡视频次，定期进行土壤监测。</w:t>
            </w:r>
          </w:p>
        </w:tc>
        <w:tc>
          <w:tcPr>
            <w:tcW w:w="14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vertAlign w:val="baseline"/>
                <w:lang w:val="en-US" w:eastAsia="zh-CN"/>
              </w:rPr>
            </w:pPr>
          </w:p>
        </w:tc>
      </w:tr>
    </w:tbl>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rPr>
          <w:rFonts w:hint="eastAsia"/>
          <w:lang w:val="en-US" w:eastAsia="zh-CN"/>
        </w:rPr>
      </w:pPr>
      <w:bookmarkStart w:id="31" w:name="_Toc27884"/>
      <w:r>
        <w:rPr>
          <w:rFonts w:hint="eastAsia"/>
          <w:lang w:val="en-US" w:eastAsia="zh-CN"/>
        </w:rPr>
        <w:t>9 质量保证与质量控制</w:t>
      </w:r>
      <w:bookmarkEnd w:id="31"/>
    </w:p>
    <w:p>
      <w:pPr>
        <w:pStyle w:val="4"/>
        <w:bidi w:val="0"/>
        <w:rPr>
          <w:rFonts w:hint="eastAsia"/>
          <w:lang w:val="en-US" w:eastAsia="zh-CN"/>
        </w:rPr>
      </w:pPr>
      <w:bookmarkStart w:id="32" w:name="_Toc14486"/>
      <w:r>
        <w:rPr>
          <w:rFonts w:hint="eastAsia"/>
          <w:lang w:val="en-US" w:eastAsia="zh-CN"/>
        </w:rPr>
        <w:t>9.1 监测机构及人员</w:t>
      </w:r>
      <w:bookmarkEnd w:id="32"/>
    </w:p>
    <w:p>
      <w:pPr>
        <w:rPr>
          <w:rFonts w:hint="eastAsia"/>
          <w:lang w:val="en-US" w:eastAsia="zh-CN"/>
        </w:rPr>
      </w:pPr>
      <w:r>
        <w:rPr>
          <w:rFonts w:hint="eastAsia"/>
          <w:lang w:val="en-US" w:eastAsia="zh-CN"/>
        </w:rPr>
        <w:t>本项目监测机构为陕西海立环境监测有限公司，现场取样人员为：王焦、戎勇、雒耀进。分析人员详见附件监测报告。</w:t>
      </w:r>
    </w:p>
    <w:p>
      <w:pPr>
        <w:pStyle w:val="4"/>
        <w:bidi w:val="0"/>
        <w:rPr>
          <w:rFonts w:hint="eastAsia"/>
          <w:lang w:val="en-US" w:eastAsia="zh-CN"/>
        </w:rPr>
      </w:pPr>
      <w:bookmarkStart w:id="33" w:name="_Toc17592"/>
      <w:r>
        <w:rPr>
          <w:rFonts w:hint="eastAsia"/>
          <w:lang w:val="en-US" w:eastAsia="zh-CN"/>
        </w:rPr>
        <w:t>9.2 监测方案制定的质量保证与控制</w:t>
      </w:r>
      <w:bookmarkEnd w:id="33"/>
    </w:p>
    <w:p>
      <w:pPr>
        <w:rPr>
          <w:rFonts w:hint="eastAsia"/>
          <w:lang w:val="en-US" w:eastAsia="zh-CN"/>
        </w:rPr>
      </w:pPr>
      <w:r>
        <w:rPr>
          <w:rFonts w:hint="eastAsia"/>
          <w:lang w:val="en-US" w:eastAsia="zh-CN"/>
        </w:rPr>
        <w:t>（1）监测点位布设质量控制措施</w:t>
      </w:r>
    </w:p>
    <w:p>
      <w:pPr>
        <w:rPr>
          <w:rFonts w:hint="eastAsia"/>
          <w:lang w:val="en-US" w:eastAsia="zh-CN"/>
        </w:rPr>
      </w:pPr>
      <w:r>
        <w:rPr>
          <w:rFonts w:hint="eastAsia"/>
          <w:lang w:val="en-US" w:eastAsia="zh-CN"/>
        </w:rPr>
        <w:t>技术人员在监测方案的制定中，通过企业的重点污染防治设施、有毒有害物质储存设施，各类液体储存罐、池等设施集中划分单元布设监测点位，进而保证有毒有害物质的迁移途径区域不漏测。</w:t>
      </w:r>
    </w:p>
    <w:p>
      <w:pPr>
        <w:rPr>
          <w:rFonts w:hint="eastAsia"/>
          <w:lang w:val="en-US" w:eastAsia="zh-CN"/>
        </w:rPr>
      </w:pPr>
      <w:r>
        <w:rPr>
          <w:rFonts w:hint="eastAsia"/>
          <w:lang w:val="en-US" w:eastAsia="zh-CN"/>
        </w:rPr>
        <w:t>（2）方案编制质量控制措施</w:t>
      </w:r>
    </w:p>
    <w:p>
      <w:pPr>
        <w:rPr>
          <w:rFonts w:hint="eastAsia"/>
          <w:lang w:val="en-US" w:eastAsia="zh-CN"/>
        </w:rPr>
      </w:pPr>
      <w:r>
        <w:rPr>
          <w:rFonts w:hint="eastAsia"/>
          <w:lang w:val="en-US" w:eastAsia="zh-CN"/>
        </w:rPr>
        <w:t>技术人员依照《陕西省工矿企业土壤环境自行监测技术指南（试行）》开展监测方案的编制工作，识别本单位存在土壤及地下水污染隐患的区域或设施并确定其对应的关注污染物，制定自行监测方案。监测方案应包括下列内容：单位基本情况、监测点位及示意图、监测指标、执行标准及其限值、监测频次、采样和样品保存方法、监测分析方法、质量保证与质量控制等。</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lang w:val="en-US" w:eastAsia="zh-CN"/>
        </w:rPr>
      </w:pPr>
      <w:r>
        <w:rPr>
          <w:rFonts w:hint="eastAsia"/>
          <w:lang w:val="en-US" w:eastAsia="zh-CN"/>
        </w:rPr>
        <w:t>（3）监测结果质量保证措施</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r>
        <w:rPr>
          <w:rFonts w:hint="eastAsia"/>
          <w:lang w:val="en-US" w:eastAsia="zh-CN"/>
        </w:rPr>
        <w:t>监测方案编制完成后，委托有资质监测单位进行土壤取样其监测，保证监测结果的质量。委托开展自行监测的企业，应具有中国计量认证（CMA）资质。</w:t>
      </w:r>
    </w:p>
    <w:p>
      <w:pPr>
        <w:pStyle w:val="4"/>
        <w:bidi w:val="0"/>
        <w:rPr>
          <w:rFonts w:hint="eastAsia"/>
          <w:lang w:val="en-US" w:eastAsia="zh-CN"/>
        </w:rPr>
      </w:pPr>
      <w:bookmarkStart w:id="34" w:name="_Toc1828"/>
      <w:r>
        <w:rPr>
          <w:rFonts w:hint="eastAsia"/>
          <w:lang w:val="en-US" w:eastAsia="zh-CN"/>
        </w:rPr>
        <w:t>9.3 样品采集、保存与流转的质量保证与控制</w:t>
      </w:r>
      <w:bookmarkEnd w:id="34"/>
    </w:p>
    <w:p>
      <w:pPr>
        <w:pStyle w:val="2"/>
        <w:bidi w:val="0"/>
        <w:rPr>
          <w:rFonts w:hint="eastAsia"/>
          <w:lang w:val="en-US" w:eastAsia="zh-CN"/>
        </w:rPr>
      </w:pPr>
      <w:bookmarkStart w:id="35" w:name="_Toc16421_WPSOffice_Level2"/>
      <w:bookmarkStart w:id="36" w:name="_Toc30419_WPSOffice_Level2"/>
      <w:bookmarkStart w:id="37" w:name="_Toc11993"/>
      <w:r>
        <w:rPr>
          <w:rFonts w:hint="eastAsia"/>
          <w:lang w:val="en-US" w:eastAsia="zh-CN"/>
        </w:rPr>
        <w:t>9.3.1 采样质量监控</w:t>
      </w:r>
      <w:bookmarkEnd w:id="35"/>
      <w:bookmarkEnd w:id="36"/>
      <w:bookmarkEnd w:id="37"/>
    </w:p>
    <w:p>
      <w:pPr>
        <w:bidi w:val="0"/>
        <w:rPr>
          <w:rFonts w:hint="eastAsia"/>
          <w:lang w:eastAsia="zh-CN"/>
        </w:rPr>
      </w:pPr>
      <w:r>
        <w:rPr>
          <w:rFonts w:hint="eastAsia"/>
        </w:rPr>
        <w:t>①采样方法为人工法，在表层（硬化层底部至其以下0.2m)采集土壤样品用于检测挥发性有机物（VOCs)的土壤样品不允许进行均质化处理，也不得采身混合样。采样时应用非扰动采样器采集。检测VOCs的土壤样品采集双份，一份用于检测，一份留作备份</w:t>
      </w:r>
      <w:r>
        <w:rPr>
          <w:rFonts w:hint="eastAsia"/>
          <w:lang w:eastAsia="zh-CN"/>
        </w:rPr>
        <w:t>。</w:t>
      </w:r>
    </w:p>
    <w:p>
      <w:pPr>
        <w:bidi w:val="0"/>
        <w:rPr>
          <w:rFonts w:hint="eastAsia"/>
        </w:rPr>
      </w:pPr>
      <w:r>
        <w:rPr>
          <w:rFonts w:hint="eastAsia"/>
        </w:rPr>
        <w:t>②用于检测重金属、半挥发性有机物、石油烃（C10-C40)等指标的土壤样品，应用采样铲将土壤转移至广口样品瓶内并装满填实。</w:t>
      </w:r>
    </w:p>
    <w:p>
      <w:pPr>
        <w:bidi w:val="0"/>
        <w:rPr>
          <w:rFonts w:hint="eastAsia"/>
        </w:rPr>
      </w:pPr>
      <w:r>
        <w:rPr>
          <w:rFonts w:hint="eastAsia"/>
        </w:rPr>
        <w:t>③样品采集记录参考《土壌环境监测技术规范》（HJ/T166-2004)编制完成。</w:t>
      </w:r>
    </w:p>
    <w:p>
      <w:pPr>
        <w:bidi w:val="0"/>
        <w:rPr>
          <w:rFonts w:hint="eastAsia"/>
        </w:rPr>
      </w:pPr>
      <w:r>
        <w:rPr>
          <w:rFonts w:hint="eastAsia"/>
        </w:rPr>
        <w:t>④采样标签和土壌现场采样记录表当场填写，」内容完整，按照标准要求判断土土壤性状，并对每个点位拍照存档。</w:t>
      </w:r>
    </w:p>
    <w:p>
      <w:pPr>
        <w:bidi w:val="0"/>
        <w:rPr>
          <w:rFonts w:hint="eastAsia"/>
        </w:rPr>
      </w:pPr>
      <w:r>
        <w:rPr>
          <w:rFonts w:hint="eastAsia"/>
        </w:rPr>
        <w:t>⑤采样过程有照片记录，以及标记编号，对土壤采样过程及土壤样品进行拍照记录，附报告后。</w:t>
      </w:r>
    </w:p>
    <w:p>
      <w:pPr>
        <w:bidi w:val="0"/>
        <w:rPr>
          <w:rFonts w:hint="eastAsia"/>
        </w:rPr>
      </w:pPr>
      <w:r>
        <w:rPr>
          <w:rFonts w:hint="eastAsia"/>
        </w:rPr>
        <w:t>⑥有原始记录、流转记录，同时记录点位的地理坐标、样品状态、采样深度等。</w:t>
      </w:r>
    </w:p>
    <w:p>
      <w:pPr>
        <w:bidi w:val="0"/>
        <w:rPr>
          <w:rFonts w:hint="eastAsia"/>
          <w:lang w:eastAsia="zh-CN"/>
        </w:rPr>
      </w:pPr>
      <w:r>
        <w:rPr>
          <w:rFonts w:hint="eastAsia"/>
        </w:rPr>
        <w:t>⑦土壤现场采样质控样一般包括现场平行样、现场空白样、运输空白样等，总数应不少于总样品数的10%,其中现场平行样比例不少于5%</w:t>
      </w:r>
      <w:r>
        <w:rPr>
          <w:rFonts w:hint="eastAsia"/>
          <w:lang w:eastAsia="zh-CN"/>
        </w:rPr>
        <w:t>。</w:t>
      </w:r>
    </w:p>
    <w:p>
      <w:pPr>
        <w:pStyle w:val="2"/>
        <w:bidi w:val="0"/>
        <w:rPr>
          <w:rFonts w:hint="eastAsia"/>
        </w:rPr>
      </w:pPr>
      <w:bookmarkStart w:id="38" w:name="_Toc28989_WPSOffice_Level2"/>
      <w:bookmarkStart w:id="39" w:name="_Toc16509"/>
      <w:bookmarkStart w:id="40" w:name="_Toc21211_WPSOffice_Level2"/>
      <w:r>
        <w:rPr>
          <w:rFonts w:hint="eastAsia"/>
          <w:lang w:val="en-US" w:eastAsia="zh-CN"/>
        </w:rPr>
        <w:t xml:space="preserve">9.3.2 </w:t>
      </w:r>
      <w:r>
        <w:rPr>
          <w:rFonts w:hint="eastAsia"/>
        </w:rPr>
        <w:t>样品保存、运输和交接的质量控制</w:t>
      </w:r>
      <w:bookmarkEnd w:id="38"/>
      <w:bookmarkEnd w:id="39"/>
      <w:bookmarkEnd w:id="40"/>
    </w:p>
    <w:p>
      <w:pPr>
        <w:bidi w:val="0"/>
        <w:rPr>
          <w:rFonts w:hint="eastAsia"/>
        </w:rPr>
      </w:pPr>
      <w:r>
        <w:rPr>
          <w:rFonts w:hint="eastAsia"/>
        </w:rPr>
        <w:t>样品的保存、运输和交接符合各个监测项目标准方法规定的要求。</w:t>
      </w:r>
    </w:p>
    <w:p>
      <w:pPr>
        <w:bidi w:val="0"/>
        <w:rPr>
          <w:rFonts w:hint="eastAsia"/>
        </w:rPr>
      </w:pPr>
      <w:r>
        <w:rPr>
          <w:rFonts w:hint="eastAsia"/>
        </w:rPr>
        <w:t>①土壤样品保存参照《土壤环境监测技术规范》（HJ/T166)要求进行。</w:t>
      </w:r>
    </w:p>
    <w:p>
      <w:pPr>
        <w:bidi w:val="0"/>
        <w:rPr>
          <w:rFonts w:hint="eastAsia"/>
        </w:rPr>
      </w:pPr>
      <w:r>
        <w:rPr>
          <w:rFonts w:hint="eastAsia"/>
        </w:rPr>
        <w:t>②采样现场需配备样品保温箱，保温箱内放置冷冻的蓝冰，样品采集后应立即存放至保温箱内，保证样品在4℃低温保存。</w:t>
      </w:r>
    </w:p>
    <w:p>
      <w:pPr>
        <w:bidi w:val="0"/>
        <w:rPr>
          <w:rFonts w:hint="eastAsia"/>
        </w:rPr>
      </w:pPr>
      <w:r>
        <w:rPr>
          <w:rFonts w:hint="eastAsia"/>
        </w:rPr>
        <w:t>③样品的运输，由采样人员当天带回并交接。</w:t>
      </w:r>
    </w:p>
    <w:p>
      <w:pPr>
        <w:bidi w:val="0"/>
        <w:rPr>
          <w:rFonts w:hint="eastAsia"/>
        </w:rPr>
      </w:pPr>
      <w:r>
        <w:rPr>
          <w:rFonts w:hint="eastAsia"/>
        </w:rPr>
        <w:t>④样品交接，样品到达实验室后，接样员需对样品进行仔细的核对，核对内容包括样品数量、标签、送样单要求，并将样品状态详细记录在送样单上，确认样品无误后，在样品流转单签上姓名和日期。</w:t>
      </w:r>
    </w:p>
    <w:p>
      <w:pPr>
        <w:bidi w:val="0"/>
        <w:rPr>
          <w:rFonts w:hint="eastAsia"/>
        </w:rPr>
      </w:pPr>
      <w:r>
        <w:rPr>
          <w:rFonts w:hint="eastAsia"/>
        </w:rPr>
        <w:t>⑤接样员接收样品后，将样品及流转单交由分析技术人员，分析技术人员将样品按标准要求保存并分析。</w:t>
      </w:r>
    </w:p>
    <w:p>
      <w:pPr>
        <w:bidi w:val="0"/>
        <w:rPr>
          <w:rFonts w:hint="eastAsia"/>
        </w:rPr>
      </w:pPr>
      <w:r>
        <w:rPr>
          <w:rFonts w:hint="eastAsia"/>
        </w:rPr>
        <w:t>⑥水样采集后必须立即送回实验室，根据采样点的地理位置和每个项目分析前最长可保存时间，选用适当的运输方式，在现场工作开始之前，就要安排好水样的运输工作，以防延误。水样运输前应将容器的外（内）盖盖紧。装箱时应用泡沫塑料等分隔，以防破损。同一采样点的样品应装在同一包装箱内，如需分装在两个或几个箱子中时，则需在每个箱内放入相同的现场采样记录表。</w:t>
      </w:r>
    </w:p>
    <w:p>
      <w:pPr>
        <w:pStyle w:val="4"/>
        <w:bidi w:val="0"/>
        <w:rPr>
          <w:rFonts w:hint="eastAsia"/>
          <w:lang w:val="en-US" w:eastAsia="zh-CN"/>
        </w:rPr>
      </w:pPr>
      <w:bookmarkStart w:id="41" w:name="_Toc12344"/>
      <w:r>
        <w:rPr>
          <w:rFonts w:hint="eastAsia"/>
          <w:lang w:val="en-US" w:eastAsia="zh-CN"/>
        </w:rPr>
        <w:t>9.4 样品分析测试的质量保证与控制</w:t>
      </w:r>
      <w:bookmarkEnd w:id="41"/>
    </w:p>
    <w:p>
      <w:pPr>
        <w:bidi w:val="0"/>
        <w:rPr>
          <w:rFonts w:hint="eastAsia"/>
        </w:rPr>
      </w:pPr>
      <w:r>
        <w:rPr>
          <w:rFonts w:hint="eastAsia"/>
        </w:rPr>
        <w:t>（1</w:t>
      </w:r>
      <w:r>
        <w:rPr>
          <w:rFonts w:hint="eastAsia"/>
          <w:lang w:eastAsia="zh-CN"/>
        </w:rPr>
        <w:t>）</w:t>
      </w:r>
      <w:r>
        <w:rPr>
          <w:rFonts w:hint="eastAsia"/>
        </w:rPr>
        <w:t>样品制备的质量控制</w:t>
      </w:r>
    </w:p>
    <w:p>
      <w:pPr>
        <w:bidi w:val="0"/>
        <w:rPr>
          <w:rFonts w:hint="eastAsia"/>
        </w:rPr>
      </w:pPr>
      <w:r>
        <w:rPr>
          <w:rFonts w:hint="eastAsia"/>
        </w:rPr>
        <w:t>①制样工具及容器：针对土壤样品盛样用的搪瓷盘；粗粉碎用木棒、木铲等；细磨用玛瑙研钵等；过筛有0.15mm至2mm的尼龙筛；装样容器有玻璃瓶、聚乙烯塑料瓶、聚乙烯塑料袋等，规格视样品量而定。避免使用含有待测组分或对测试有干扰的材料制成的样品瓶或样袋品盛装样品。</w:t>
      </w:r>
    </w:p>
    <w:p>
      <w:pPr>
        <w:bidi w:val="0"/>
        <w:rPr>
          <w:rFonts w:hint="eastAsia"/>
        </w:rPr>
      </w:pPr>
      <w:r>
        <w:rPr>
          <w:rFonts w:hint="eastAsia"/>
        </w:rPr>
        <w:t>②土壤风干：将样品从冷库中搬出至土壤样品风干室，将样品放置于干净的搪瓷盘中并摊成2-3cm的薄层进行风干，除去土壤中混杂的砖瓦石块、石灰结核、动植物残体等，同时用木锤进行压碎，并经常翻动。</w:t>
      </w:r>
    </w:p>
    <w:p>
      <w:pPr>
        <w:bidi w:val="0"/>
        <w:rPr>
          <w:rFonts w:hint="eastAsia"/>
        </w:rPr>
      </w:pPr>
      <w:r>
        <w:rPr>
          <w:rFonts w:hint="eastAsia"/>
        </w:rPr>
        <w:t>③样品粗磨：将已风干好的样品转移至土壤研磨室，样品研磨可选择土壤粉碎机、土壤研磨机及玛瑙研磨等方式进行。粉碎过的样品经孔径2mm(10目）尼龙筛过筛。过筛后的样品全部置无色聚乙烯薄膜上，并充分搅拌混匀，再采用四分法取其两份，一份交样品库存放，另一份作样品的细磨用。</w:t>
      </w:r>
    </w:p>
    <w:p>
      <w:pPr>
        <w:bidi w:val="0"/>
        <w:rPr>
          <w:rFonts w:hint="eastAsia"/>
        </w:rPr>
      </w:pPr>
      <w:r>
        <w:rPr>
          <w:rFonts w:hint="eastAsia"/>
        </w:rPr>
        <w:t>④细磨样品：用于细磨的样品再用四分法分成两份，一份研磨到全部过孔径0.25mm(60目）筛，用于土壤有机质等项目分析；另一份研磨到全部过孔径0.15mm（100目）筛，用于土壤元素全量分析。土壤有机样品一般采用鲜样或冷冻干燥样分析，应按分析方法的时间要求进行处理和样品测定。</w:t>
      </w:r>
    </w:p>
    <w:p>
      <w:pPr>
        <w:bidi w:val="0"/>
        <w:rPr>
          <w:rFonts w:hint="eastAsia"/>
          <w:lang w:eastAsia="zh-CN"/>
        </w:rPr>
      </w:pPr>
      <w:r>
        <w:rPr>
          <w:rFonts w:hint="eastAsia"/>
        </w:rPr>
        <w:t>⑤样品分装：研磨混匀后的样品，分别装于样品袋或样品瓶，填写土壤标签一式两份，瓶内或袋内一份，瓶外或袋外贴一份</w:t>
      </w:r>
      <w:r>
        <w:rPr>
          <w:rFonts w:hint="eastAsia"/>
          <w:lang w:eastAsia="zh-CN"/>
        </w:rPr>
        <w:t>。</w:t>
      </w:r>
    </w:p>
    <w:p>
      <w:pPr>
        <w:bidi w:val="0"/>
        <w:rPr>
          <w:rFonts w:hint="eastAsia"/>
        </w:rPr>
      </w:pPr>
      <w:r>
        <w:rPr>
          <w:rFonts w:hint="eastAsia"/>
        </w:rPr>
        <w:t>（2)检测过程的质量控制</w:t>
      </w:r>
    </w:p>
    <w:p>
      <w:pPr>
        <w:bidi w:val="0"/>
        <w:rPr>
          <w:rFonts w:hint="eastAsia"/>
        </w:rPr>
      </w:pPr>
      <w:r>
        <w:rPr>
          <w:rFonts w:hint="eastAsia"/>
        </w:rPr>
        <w:t>测试具备与被测样品基体相同或类似的有证标准物</w:t>
      </w:r>
      <w:r>
        <w:rPr>
          <w:rFonts w:hint="eastAsia"/>
          <w:lang w:val="en-US" w:eastAsia="zh-CN"/>
        </w:rPr>
        <w:t xml:space="preserve"> </w:t>
      </w:r>
      <w:r>
        <w:rPr>
          <w:rFonts w:hint="eastAsia"/>
        </w:rPr>
        <w:t>质时，应在每批次样品分析时同步均匀插入与被测样品含量水平相当的有证标准物质样品进行分析测试。替代物的测定：根据测试要求，一般在样品提取或其他前处理前加入替代物，通过回收率可放以评价样品基体、样品处理过程对分析结果的影响。所有样品中替代物的加标回收率应在标准要求范围内，否则重复分析样品。实验室按照要求进行了替代物的测试。</w:t>
      </w:r>
    </w:p>
    <w:p>
      <w:pPr>
        <w:pStyle w:val="1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F5344E"/>
    <w:multiLevelType w:val="singleLevel"/>
    <w:tmpl w:val="F3F5344E"/>
    <w:lvl w:ilvl="0" w:tentative="0">
      <w:start w:val="1"/>
      <w:numFmt w:val="decimalEnclosedCircleChinese"/>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0F7562"/>
    <w:rsid w:val="08F234E7"/>
    <w:rsid w:val="0C6618E3"/>
    <w:rsid w:val="0FA4350C"/>
    <w:rsid w:val="15913697"/>
    <w:rsid w:val="1A813F84"/>
    <w:rsid w:val="1AAA5C8C"/>
    <w:rsid w:val="1CCA5E87"/>
    <w:rsid w:val="357918C9"/>
    <w:rsid w:val="41984C46"/>
    <w:rsid w:val="420F7562"/>
    <w:rsid w:val="43AB09DF"/>
    <w:rsid w:val="469B6F67"/>
    <w:rsid w:val="47DE65B2"/>
    <w:rsid w:val="55592EE4"/>
    <w:rsid w:val="659D10A5"/>
    <w:rsid w:val="6F7A2498"/>
    <w:rsid w:val="71FF2228"/>
    <w:rsid w:val="747204EB"/>
    <w:rsid w:val="7DC5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ind w:firstLine="0" w:firstLineChars="0"/>
      <w:jc w:val="left"/>
      <w:outlineLvl w:val="0"/>
    </w:pPr>
    <w:rPr>
      <w:rFonts w:ascii="Times New Roman" w:hAnsi="Times New Roman" w:eastAsia="宋体"/>
      <w:b/>
      <w:kern w:val="44"/>
      <w:sz w:val="30"/>
    </w:rPr>
  </w:style>
  <w:style w:type="paragraph" w:styleId="4">
    <w:name w:val="heading 2"/>
    <w:basedOn w:val="1"/>
    <w:next w:val="1"/>
    <w:link w:val="16"/>
    <w:unhideWhenUsed/>
    <w:qFormat/>
    <w:uiPriority w:val="0"/>
    <w:pPr>
      <w:keepNext/>
      <w:keepLines/>
      <w:spacing w:beforeLines="0" w:beforeAutospacing="0" w:afterLines="0" w:afterAutospacing="0" w:line="240" w:lineRule="auto"/>
      <w:ind w:firstLine="0" w:firstLineChars="0"/>
      <w:outlineLvl w:val="1"/>
    </w:pPr>
    <w:rPr>
      <w:rFonts w:ascii="Arial" w:hAnsi="Arial" w:eastAsia="宋体"/>
      <w:b/>
      <w:sz w:val="28"/>
    </w:rPr>
  </w:style>
  <w:style w:type="paragraph" w:styleId="2">
    <w:name w:val="heading 3"/>
    <w:basedOn w:val="1"/>
    <w:next w:val="1"/>
    <w:qFormat/>
    <w:uiPriority w:val="0"/>
    <w:pPr>
      <w:keepNext/>
      <w:keepLines/>
      <w:spacing w:beforeLines="0" w:beforeAutospacing="0" w:afterLines="0" w:afterAutospacing="0" w:line="360" w:lineRule="auto"/>
      <w:outlineLvl w:val="2"/>
    </w:pPr>
    <w:rPr>
      <w:rFonts w:ascii="Times New Roman" w:hAnsi="Times New Roman" w:eastAsia="宋体"/>
      <w:b/>
      <w:sz w:val="2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en-US" w:eastAsia="zh-CN" w:bidi="ar-SA"/>
    </w:rPr>
  </w:style>
  <w:style w:type="paragraph" w:styleId="6">
    <w:name w:val="Body Text Indent"/>
    <w:basedOn w:val="1"/>
    <w:next w:val="1"/>
    <w:qFormat/>
    <w:uiPriority w:val="0"/>
    <w:pPr>
      <w:spacing w:after="120"/>
      <w:ind w:left="420" w:leftChars="200"/>
    </w:p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8">
    <w:name w:val="Title"/>
    <w:next w:val="1"/>
    <w:qFormat/>
    <w:uiPriority w:val="0"/>
    <w:pPr>
      <w:widowControl w:val="0"/>
      <w:tabs>
        <w:tab w:val="left" w:pos="426"/>
        <w:tab w:val="center" w:pos="4537"/>
      </w:tabs>
      <w:autoSpaceDE w:val="0"/>
      <w:autoSpaceDN w:val="0"/>
      <w:spacing w:line="360" w:lineRule="auto"/>
      <w:jc w:val="center"/>
    </w:pPr>
    <w:rPr>
      <w:rFonts w:ascii="Times New Roman" w:hAnsi="Times New Roman" w:eastAsia="仿宋" w:cs="Times New Roman"/>
      <w:b/>
      <w:bCs/>
      <w:snapToGrid w:val="0"/>
      <w:sz w:val="24"/>
      <w:szCs w:val="32"/>
      <w:lang w:val="en-US" w:eastAsia="zh-CN" w:bidi="ar-SA"/>
    </w:rPr>
  </w:style>
  <w:style w:type="paragraph" w:styleId="9">
    <w:name w:val="Body Text First Indent"/>
    <w:basedOn w:val="5"/>
    <w:qFormat/>
    <w:uiPriority w:val="0"/>
    <w:pPr>
      <w:spacing w:after="120"/>
      <w:ind w:firstLine="420" w:firstLineChars="100"/>
      <w:jc w:val="both"/>
    </w:pPr>
  </w:style>
  <w:style w:type="paragraph" w:styleId="10">
    <w:name w:val="Body Text First Indent 2"/>
    <w:basedOn w:val="6"/>
    <w:next w:val="9"/>
    <w:qFormat/>
    <w:uiPriority w:val="0"/>
    <w:pPr>
      <w:ind w:firstLine="420" w:firstLineChars="200"/>
    </w:pPr>
  </w:style>
  <w:style w:type="table" w:styleId="12">
    <w:name w:val="Table Grid"/>
    <w:basedOn w:val="1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2 字符"/>
    <w:link w:val="4"/>
    <w:qFormat/>
    <w:uiPriority w:val="99"/>
    <w:rPr>
      <w:rFonts w:ascii="Arial" w:hAnsi="Arial" w:eastAsia="宋体"/>
      <w:b/>
      <w:sz w:val="28"/>
    </w:rPr>
  </w:style>
  <w:style w:type="paragraph" w:styleId="15">
    <w:name w:val="List Paragraph"/>
    <w:basedOn w:val="1"/>
    <w:qFormat/>
    <w:uiPriority w:val="1"/>
    <w:pPr>
      <w:ind w:left="914" w:hanging="602"/>
    </w:pPr>
    <w:rPr>
      <w:rFonts w:ascii="宋体" w:hAnsi="宋体" w:eastAsia="宋体" w:cs="宋体"/>
      <w:lang w:val="en-US" w:eastAsia="zh-CN" w:bidi="ar-SA"/>
    </w:rPr>
  </w:style>
  <w:style w:type="character" w:customStyle="1" w:styleId="16">
    <w:name w:val="标题 2 Char"/>
    <w:link w:val="4"/>
    <w:qFormat/>
    <w:uiPriority w:val="0"/>
    <w:rPr>
      <w:rFonts w:ascii="Arial" w:hAnsi="Arial" w:eastAsia="新宋体"/>
      <w:b/>
      <w:sz w:val="28"/>
    </w:rPr>
  </w:style>
  <w:style w:type="paragraph" w:customStyle="1" w:styleId="17">
    <w:name w:val="表格样式"/>
    <w:basedOn w:val="18"/>
    <w:next w:val="1"/>
    <w:qFormat/>
    <w:uiPriority w:val="1"/>
    <w:pPr>
      <w:widowControl/>
      <w:autoSpaceDE/>
      <w:autoSpaceDN/>
    </w:pPr>
    <w:rPr>
      <w:rFonts w:ascii="Times New Roman" w:hAnsi="Times New Roman"/>
      <w:sz w:val="24"/>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table" w:customStyle="1" w:styleId="19">
    <w:name w:val="表格格式"/>
    <w:basedOn w:val="11"/>
    <w:qFormat/>
    <w:uiPriority w:val="99"/>
    <w:pPr>
      <w:widowControl/>
      <w:autoSpaceDE/>
      <w:autoSpaceDN/>
    </w:pPr>
    <w:rPr>
      <w:rFonts w:ascii="Times New Roman" w:hAnsi="Times New Roman" w:eastAsia="仿宋"/>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20">
    <w:name w:val="font0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2021-10-18T07:36:00Z</dcterms:created>
  <dc:creator>北方</dc:creator>
  <cp:lastModifiedBy>一切都好</cp:lastModifiedBy>
  <dcterms:modified xsi:type="dcterms:W3CDTF">2021-10-30T04:22:20Z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F11008B537C24E95BA7768D8C9054E40</vt:lpwstr>
  </property>
</Properties>
</file>